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0733" w14:textId="77777777" w:rsidR="00EA7A01" w:rsidRDefault="00EA7A01" w:rsidP="00EA7A01"/>
    <w:p w14:paraId="2437083F" w14:textId="77777777" w:rsidR="00AA71BD" w:rsidRPr="000C628B" w:rsidRDefault="000C628B" w:rsidP="00AA71BD">
      <w:pPr>
        <w:rPr>
          <w:b/>
          <w:sz w:val="52"/>
          <w:szCs w:val="52"/>
        </w:rPr>
      </w:pPr>
      <w:r w:rsidRPr="000C628B">
        <w:rPr>
          <w:b/>
          <w:sz w:val="52"/>
          <w:szCs w:val="52"/>
        </w:rPr>
        <w:t>PRESS RELEASE</w:t>
      </w:r>
    </w:p>
    <w:p w14:paraId="6E440EC2" w14:textId="77777777" w:rsidR="00AA71BD" w:rsidRPr="000C628B" w:rsidRDefault="00AA71BD" w:rsidP="00AA71BD">
      <w:pPr>
        <w:jc w:val="center"/>
        <w:rPr>
          <w:b/>
          <w:sz w:val="12"/>
        </w:rPr>
      </w:pPr>
    </w:p>
    <w:p w14:paraId="43F71952" w14:textId="77777777" w:rsidR="00AA71BD" w:rsidRDefault="00AA71BD" w:rsidP="00AA71BD">
      <w:r>
        <w:rPr>
          <w:b/>
        </w:rPr>
        <w:t xml:space="preserve">TO: </w:t>
      </w:r>
      <w:r>
        <w:t xml:space="preserve">Davison County </w:t>
      </w:r>
      <w:r w:rsidR="00320753">
        <w:t>Residents</w:t>
      </w:r>
    </w:p>
    <w:p w14:paraId="7993278B" w14:textId="77777777" w:rsidR="00AA71BD" w:rsidRPr="000C628B" w:rsidRDefault="00AA71BD" w:rsidP="00AA71BD">
      <w:pPr>
        <w:rPr>
          <w:b/>
          <w:sz w:val="10"/>
        </w:rPr>
      </w:pPr>
    </w:p>
    <w:p w14:paraId="1D60E7A6" w14:textId="77777777" w:rsidR="00AA71BD" w:rsidRDefault="00AA71BD" w:rsidP="00AA71BD">
      <w:r>
        <w:rPr>
          <w:b/>
        </w:rPr>
        <w:t xml:space="preserve">FROM: </w:t>
      </w:r>
      <w:r>
        <w:t>Jeff Bathke, Davison County Emergency Management Director</w:t>
      </w:r>
    </w:p>
    <w:p w14:paraId="29A3915D" w14:textId="77777777" w:rsidR="00AA71BD" w:rsidRPr="000C628B" w:rsidRDefault="00AA71BD" w:rsidP="00AA71BD">
      <w:pPr>
        <w:rPr>
          <w:b/>
          <w:sz w:val="14"/>
        </w:rPr>
      </w:pPr>
    </w:p>
    <w:p w14:paraId="030C7042" w14:textId="29D35118" w:rsidR="00AA71BD" w:rsidRDefault="00AA71BD" w:rsidP="00AA71BD">
      <w:pPr>
        <w:pBdr>
          <w:bottom w:val="single" w:sz="12" w:space="1" w:color="auto"/>
        </w:pBdr>
      </w:pPr>
      <w:r>
        <w:rPr>
          <w:b/>
        </w:rPr>
        <w:t xml:space="preserve">DATE: </w:t>
      </w:r>
      <w:r w:rsidR="001C5C32">
        <w:t>10-25-2022</w:t>
      </w:r>
    </w:p>
    <w:p w14:paraId="0F3B54CB" w14:textId="77777777" w:rsidR="00AA71BD" w:rsidRPr="000C628B" w:rsidRDefault="00AA71BD" w:rsidP="00AA71BD">
      <w:pPr>
        <w:rPr>
          <w:b/>
          <w:sz w:val="12"/>
          <w:u w:val="single"/>
        </w:rPr>
      </w:pPr>
    </w:p>
    <w:p w14:paraId="7230A7CB" w14:textId="77777777" w:rsidR="000C628B" w:rsidRPr="000C628B" w:rsidRDefault="00320753" w:rsidP="000C628B">
      <w:pPr>
        <w:rPr>
          <w:sz w:val="21"/>
          <w:szCs w:val="21"/>
        </w:rPr>
      </w:pPr>
      <w:r w:rsidRPr="000C628B">
        <w:rPr>
          <w:sz w:val="21"/>
          <w:szCs w:val="21"/>
        </w:rPr>
        <w:t>On August 7, 2012 Davison County adopted an Ordinance for the Regulation of Open Burning During Fire Danger Emergencies</w:t>
      </w:r>
      <w:r w:rsidR="000C628B" w:rsidRPr="000C628B">
        <w:rPr>
          <w:sz w:val="21"/>
          <w:szCs w:val="21"/>
        </w:rPr>
        <w:t>, pursuant to SDCL 7-8-20 (18) and consistent with SDCL 34-29B-11.1</w:t>
      </w:r>
      <w:r w:rsidRPr="000C628B">
        <w:rPr>
          <w:sz w:val="21"/>
          <w:szCs w:val="21"/>
        </w:rPr>
        <w:t xml:space="preserve">. When weather or other conditions exist which may make open burning unduly hazardous, the Davison County Board of Commissioners may prohibit or restrict open burning after consultation with local fire officials and law enforcement officials in order to protect the public health and safety. </w:t>
      </w:r>
    </w:p>
    <w:p w14:paraId="4FA2027E" w14:textId="77777777" w:rsidR="000C628B" w:rsidRPr="000C628B" w:rsidRDefault="000C628B" w:rsidP="00AA71BD">
      <w:pPr>
        <w:ind w:left="360"/>
        <w:rPr>
          <w:sz w:val="12"/>
          <w:szCs w:val="21"/>
        </w:rPr>
      </w:pPr>
    </w:p>
    <w:p w14:paraId="15467D68" w14:textId="022C2DAF" w:rsidR="00320753" w:rsidRPr="000C628B" w:rsidRDefault="00320753" w:rsidP="000C628B">
      <w:pPr>
        <w:rPr>
          <w:sz w:val="21"/>
          <w:szCs w:val="21"/>
        </w:rPr>
      </w:pPr>
      <w:r w:rsidRPr="000C628B">
        <w:rPr>
          <w:sz w:val="21"/>
          <w:szCs w:val="21"/>
        </w:rPr>
        <w:t xml:space="preserve">On </w:t>
      </w:r>
      <w:r w:rsidR="001C5C32">
        <w:rPr>
          <w:sz w:val="21"/>
          <w:szCs w:val="21"/>
        </w:rPr>
        <w:t>October 25, 2022,</w:t>
      </w:r>
      <w:r w:rsidRPr="000C628B">
        <w:rPr>
          <w:sz w:val="21"/>
          <w:szCs w:val="21"/>
        </w:rPr>
        <w:t xml:space="preserve"> the Davison County Commissioners acted by Resolution #</w:t>
      </w:r>
      <w:r w:rsidR="001C5C32">
        <w:rPr>
          <w:sz w:val="21"/>
          <w:szCs w:val="21"/>
        </w:rPr>
        <w:t>102522-01</w:t>
      </w:r>
      <w:r w:rsidRPr="000C628B">
        <w:rPr>
          <w:sz w:val="21"/>
          <w:szCs w:val="21"/>
        </w:rPr>
        <w:t xml:space="preserve"> declaring a Fire Danger Emergency prohibiting burning in Davison County, until such time as the Resolution declaring the Fire Danger Emergency shall be rescinded or amended. </w:t>
      </w:r>
    </w:p>
    <w:p w14:paraId="4C45CC42" w14:textId="77777777" w:rsidR="00320753" w:rsidRPr="000C628B" w:rsidRDefault="00320753" w:rsidP="00AA71BD">
      <w:pPr>
        <w:ind w:left="360"/>
        <w:rPr>
          <w:sz w:val="12"/>
          <w:szCs w:val="21"/>
        </w:rPr>
      </w:pPr>
    </w:p>
    <w:p w14:paraId="2CB9D2C6" w14:textId="77777777" w:rsidR="00320753" w:rsidRPr="000C628B" w:rsidRDefault="00320753" w:rsidP="000C628B">
      <w:pPr>
        <w:rPr>
          <w:sz w:val="21"/>
          <w:szCs w:val="21"/>
        </w:rPr>
      </w:pPr>
      <w:r w:rsidRPr="000C628B">
        <w:rPr>
          <w:sz w:val="21"/>
          <w:szCs w:val="21"/>
        </w:rPr>
        <w:t>Any person in violation of this Resolution shall be subject to a maximum penalty of thirty (30) days in jail, a five hundred dollar ($</w:t>
      </w:r>
      <w:r w:rsidR="004F0CD0">
        <w:rPr>
          <w:sz w:val="21"/>
          <w:szCs w:val="21"/>
        </w:rPr>
        <w:t>5</w:t>
      </w:r>
      <w:r w:rsidRPr="000C628B">
        <w:rPr>
          <w:sz w:val="21"/>
          <w:szCs w:val="21"/>
        </w:rPr>
        <w:t xml:space="preserve">00) fine, or both. </w:t>
      </w:r>
    </w:p>
    <w:p w14:paraId="6FD7C4C0" w14:textId="77777777" w:rsidR="00320753" w:rsidRPr="000C628B" w:rsidRDefault="00320753" w:rsidP="00AA71BD">
      <w:pPr>
        <w:ind w:left="360"/>
        <w:rPr>
          <w:sz w:val="12"/>
          <w:szCs w:val="21"/>
        </w:rPr>
      </w:pPr>
    </w:p>
    <w:p w14:paraId="43A3FD40" w14:textId="77777777" w:rsidR="00320753" w:rsidRPr="000C628B" w:rsidRDefault="00320753" w:rsidP="000C628B">
      <w:pPr>
        <w:rPr>
          <w:sz w:val="21"/>
          <w:szCs w:val="21"/>
        </w:rPr>
      </w:pPr>
      <w:r w:rsidRPr="000C628B">
        <w:rPr>
          <w:sz w:val="21"/>
          <w:szCs w:val="21"/>
        </w:rPr>
        <w:t xml:space="preserve">According to the Resolution, </w:t>
      </w:r>
      <w:r w:rsidR="000C628B" w:rsidRPr="000C628B">
        <w:rPr>
          <w:sz w:val="21"/>
          <w:szCs w:val="21"/>
        </w:rPr>
        <w:t>residents may</w:t>
      </w:r>
      <w:r w:rsidRPr="000C628B">
        <w:rPr>
          <w:sz w:val="21"/>
          <w:szCs w:val="21"/>
        </w:rPr>
        <w:t xml:space="preserve"> still burn: </w:t>
      </w:r>
    </w:p>
    <w:p w14:paraId="053751B3" w14:textId="77777777" w:rsidR="00320753" w:rsidRPr="000C628B" w:rsidRDefault="00320753" w:rsidP="00320753">
      <w:pPr>
        <w:pStyle w:val="ListParagraph"/>
        <w:numPr>
          <w:ilvl w:val="0"/>
          <w:numId w:val="21"/>
        </w:numPr>
        <w:spacing w:after="160" w:line="259" w:lineRule="auto"/>
        <w:rPr>
          <w:sz w:val="21"/>
          <w:szCs w:val="21"/>
        </w:rPr>
      </w:pPr>
      <w:r w:rsidRPr="000C628B">
        <w:rPr>
          <w:sz w:val="21"/>
          <w:szCs w:val="21"/>
        </w:rPr>
        <w:t>Fires contained within liquid-fueled or gas fueled stoves</w:t>
      </w:r>
    </w:p>
    <w:p w14:paraId="36460483" w14:textId="77777777" w:rsidR="00320753" w:rsidRPr="000C628B" w:rsidRDefault="00320753" w:rsidP="00320753">
      <w:pPr>
        <w:pStyle w:val="ListParagraph"/>
        <w:numPr>
          <w:ilvl w:val="0"/>
          <w:numId w:val="21"/>
        </w:numPr>
        <w:spacing w:after="160" w:line="259" w:lineRule="auto"/>
        <w:rPr>
          <w:sz w:val="21"/>
          <w:szCs w:val="21"/>
        </w:rPr>
      </w:pPr>
      <w:r w:rsidRPr="000C628B">
        <w:rPr>
          <w:sz w:val="21"/>
          <w:szCs w:val="21"/>
        </w:rPr>
        <w:t>Fireplaces within all buildings</w:t>
      </w:r>
    </w:p>
    <w:p w14:paraId="3727F02E" w14:textId="77777777" w:rsidR="00320753" w:rsidRPr="000C628B" w:rsidRDefault="00320753" w:rsidP="00320753">
      <w:pPr>
        <w:pStyle w:val="ListParagraph"/>
        <w:numPr>
          <w:ilvl w:val="0"/>
          <w:numId w:val="21"/>
        </w:numPr>
        <w:spacing w:after="160" w:line="259" w:lineRule="auto"/>
        <w:rPr>
          <w:sz w:val="21"/>
          <w:szCs w:val="21"/>
        </w:rPr>
      </w:pPr>
      <w:r w:rsidRPr="000C628B">
        <w:rPr>
          <w:sz w:val="21"/>
          <w:szCs w:val="21"/>
        </w:rPr>
        <w:t>Charcoal grill fires at private residences</w:t>
      </w:r>
    </w:p>
    <w:p w14:paraId="1235DF58" w14:textId="77777777" w:rsidR="00320753" w:rsidRPr="000C628B" w:rsidRDefault="00320753" w:rsidP="00320753">
      <w:pPr>
        <w:pStyle w:val="ListParagraph"/>
        <w:numPr>
          <w:ilvl w:val="0"/>
          <w:numId w:val="21"/>
        </w:numPr>
        <w:spacing w:after="160" w:line="259" w:lineRule="auto"/>
        <w:rPr>
          <w:sz w:val="21"/>
          <w:szCs w:val="21"/>
        </w:rPr>
      </w:pPr>
      <w:r w:rsidRPr="000C628B">
        <w:rPr>
          <w:sz w:val="21"/>
          <w:szCs w:val="21"/>
        </w:rPr>
        <w:t>Permanent fire pits or fire grates located on supervised developed picnic grounds and campgrounds</w:t>
      </w:r>
      <w:r w:rsidR="000C628B" w:rsidRPr="000C628B">
        <w:rPr>
          <w:sz w:val="21"/>
          <w:szCs w:val="21"/>
        </w:rPr>
        <w:t xml:space="preserve"> (which would include a private back yard fire pit)</w:t>
      </w:r>
    </w:p>
    <w:p w14:paraId="37C5E326" w14:textId="77777777" w:rsidR="00320753" w:rsidRPr="000C628B" w:rsidRDefault="00320753" w:rsidP="00320753">
      <w:pPr>
        <w:pStyle w:val="ListParagraph"/>
        <w:numPr>
          <w:ilvl w:val="0"/>
          <w:numId w:val="21"/>
        </w:numPr>
        <w:spacing w:after="160" w:line="259" w:lineRule="auto"/>
        <w:rPr>
          <w:sz w:val="21"/>
          <w:szCs w:val="21"/>
        </w:rPr>
      </w:pPr>
      <w:r w:rsidRPr="000C628B">
        <w:rPr>
          <w:sz w:val="21"/>
          <w:szCs w:val="21"/>
        </w:rPr>
        <w:t>Fire department approved private or public fireworks displays with fire suppression standby services</w:t>
      </w:r>
    </w:p>
    <w:p w14:paraId="3DA7FAC7" w14:textId="77777777" w:rsidR="00320753" w:rsidRPr="000C628B" w:rsidRDefault="00320753" w:rsidP="00320753">
      <w:pPr>
        <w:rPr>
          <w:sz w:val="21"/>
          <w:szCs w:val="21"/>
        </w:rPr>
      </w:pPr>
      <w:r w:rsidRPr="000C628B">
        <w:rPr>
          <w:sz w:val="21"/>
          <w:szCs w:val="21"/>
        </w:rPr>
        <w:t xml:space="preserve">According to the Resolution, </w:t>
      </w:r>
      <w:r w:rsidR="000C628B" w:rsidRPr="000C628B">
        <w:rPr>
          <w:sz w:val="21"/>
          <w:szCs w:val="21"/>
        </w:rPr>
        <w:t xml:space="preserve">residents may </w:t>
      </w:r>
      <w:r w:rsidRPr="000C628B">
        <w:rPr>
          <w:sz w:val="21"/>
          <w:szCs w:val="21"/>
        </w:rPr>
        <w:t xml:space="preserve">not burn: </w:t>
      </w:r>
    </w:p>
    <w:p w14:paraId="704C7331" w14:textId="77777777" w:rsidR="00320753" w:rsidRPr="000C628B" w:rsidRDefault="00320753" w:rsidP="00320753">
      <w:pPr>
        <w:pStyle w:val="ListParagraph"/>
        <w:numPr>
          <w:ilvl w:val="0"/>
          <w:numId w:val="21"/>
        </w:numPr>
        <w:spacing w:after="160" w:line="259" w:lineRule="auto"/>
        <w:rPr>
          <w:sz w:val="21"/>
          <w:szCs w:val="21"/>
        </w:rPr>
      </w:pPr>
      <w:r w:rsidRPr="000C628B">
        <w:rPr>
          <w:sz w:val="21"/>
          <w:szCs w:val="21"/>
        </w:rPr>
        <w:t xml:space="preserve">Any outdoor fire (which would include burn barrels and </w:t>
      </w:r>
      <w:r w:rsidR="000C628B" w:rsidRPr="000C628B">
        <w:rPr>
          <w:sz w:val="21"/>
          <w:szCs w:val="21"/>
        </w:rPr>
        <w:t xml:space="preserve">garbage </w:t>
      </w:r>
      <w:r w:rsidRPr="000C628B">
        <w:rPr>
          <w:sz w:val="21"/>
          <w:szCs w:val="21"/>
        </w:rPr>
        <w:t>burn pits)</w:t>
      </w:r>
    </w:p>
    <w:p w14:paraId="3FEC02E8" w14:textId="77777777" w:rsidR="00320753" w:rsidRPr="000C628B" w:rsidRDefault="00320753" w:rsidP="00320753">
      <w:pPr>
        <w:pStyle w:val="ListParagraph"/>
        <w:numPr>
          <w:ilvl w:val="0"/>
          <w:numId w:val="21"/>
        </w:numPr>
        <w:spacing w:after="160" w:line="259" w:lineRule="auto"/>
        <w:rPr>
          <w:sz w:val="21"/>
          <w:szCs w:val="21"/>
        </w:rPr>
      </w:pPr>
      <w:r w:rsidRPr="000C628B">
        <w:rPr>
          <w:sz w:val="21"/>
          <w:szCs w:val="21"/>
        </w:rPr>
        <w:t>Campfires</w:t>
      </w:r>
    </w:p>
    <w:p w14:paraId="5C384B88" w14:textId="77777777" w:rsidR="00320753" w:rsidRPr="000C628B" w:rsidRDefault="00320753" w:rsidP="00320753">
      <w:pPr>
        <w:pStyle w:val="ListParagraph"/>
        <w:numPr>
          <w:ilvl w:val="0"/>
          <w:numId w:val="21"/>
        </w:numPr>
        <w:spacing w:after="160" w:line="259" w:lineRule="auto"/>
        <w:rPr>
          <w:sz w:val="21"/>
          <w:szCs w:val="21"/>
        </w:rPr>
      </w:pPr>
      <w:r w:rsidRPr="000C628B">
        <w:rPr>
          <w:sz w:val="21"/>
          <w:szCs w:val="21"/>
        </w:rPr>
        <w:t>Warning fires</w:t>
      </w:r>
    </w:p>
    <w:p w14:paraId="76B684A8" w14:textId="77777777" w:rsidR="00320753" w:rsidRPr="000C628B" w:rsidRDefault="00320753" w:rsidP="00320753">
      <w:pPr>
        <w:pStyle w:val="ListParagraph"/>
        <w:numPr>
          <w:ilvl w:val="0"/>
          <w:numId w:val="21"/>
        </w:numPr>
        <w:spacing w:after="160" w:line="259" w:lineRule="auto"/>
        <w:rPr>
          <w:sz w:val="21"/>
          <w:szCs w:val="21"/>
        </w:rPr>
      </w:pPr>
      <w:r w:rsidRPr="000C628B">
        <w:rPr>
          <w:sz w:val="21"/>
          <w:szCs w:val="21"/>
        </w:rPr>
        <w:t>Charcoal grill fires</w:t>
      </w:r>
      <w:r w:rsidR="000C628B" w:rsidRPr="000C628B">
        <w:rPr>
          <w:sz w:val="21"/>
          <w:szCs w:val="21"/>
        </w:rPr>
        <w:t xml:space="preserve"> (larger than private residence) </w:t>
      </w:r>
    </w:p>
    <w:p w14:paraId="530C2295" w14:textId="34090987" w:rsidR="00320753" w:rsidRPr="000C628B" w:rsidRDefault="00320753" w:rsidP="00320753">
      <w:pPr>
        <w:pStyle w:val="ListParagraph"/>
        <w:numPr>
          <w:ilvl w:val="0"/>
          <w:numId w:val="21"/>
        </w:numPr>
        <w:spacing w:after="160" w:line="259" w:lineRule="auto"/>
        <w:rPr>
          <w:sz w:val="21"/>
          <w:szCs w:val="21"/>
        </w:rPr>
      </w:pPr>
      <w:r w:rsidRPr="000C628B">
        <w:rPr>
          <w:sz w:val="21"/>
          <w:szCs w:val="21"/>
        </w:rPr>
        <w:t>Prescribed burning of fence rows, fields, wildlands, trash and debris.</w:t>
      </w:r>
    </w:p>
    <w:p w14:paraId="13978A38" w14:textId="77777777" w:rsidR="00320753" w:rsidRPr="000C628B" w:rsidRDefault="00320753" w:rsidP="00320753">
      <w:pPr>
        <w:pStyle w:val="ListParagraph"/>
        <w:numPr>
          <w:ilvl w:val="0"/>
          <w:numId w:val="21"/>
        </w:numPr>
        <w:spacing w:after="160" w:line="259" w:lineRule="auto"/>
        <w:rPr>
          <w:sz w:val="21"/>
          <w:szCs w:val="21"/>
        </w:rPr>
      </w:pPr>
      <w:r w:rsidRPr="000C628B">
        <w:rPr>
          <w:sz w:val="21"/>
          <w:szCs w:val="21"/>
        </w:rPr>
        <w:t>Fireworks not supervised or approved by a Fire Department</w:t>
      </w:r>
    </w:p>
    <w:p w14:paraId="379E42E3" w14:textId="77777777" w:rsidR="00320753" w:rsidRPr="000C628B" w:rsidRDefault="00320753" w:rsidP="00320753">
      <w:pPr>
        <w:pStyle w:val="ListParagraph"/>
        <w:rPr>
          <w:sz w:val="12"/>
          <w:szCs w:val="21"/>
        </w:rPr>
      </w:pPr>
    </w:p>
    <w:p w14:paraId="4D78CF50" w14:textId="77777777" w:rsidR="00C21D3B" w:rsidRPr="000C628B" w:rsidRDefault="00C21D3B" w:rsidP="00C21D3B">
      <w:pPr>
        <w:rPr>
          <w:sz w:val="21"/>
          <w:szCs w:val="21"/>
        </w:rPr>
      </w:pPr>
      <w:r w:rsidRPr="000C628B">
        <w:rPr>
          <w:sz w:val="21"/>
          <w:szCs w:val="21"/>
        </w:rPr>
        <w:t>If you have any questions regarding this mat</w:t>
      </w:r>
      <w:r w:rsidR="003A3B29" w:rsidRPr="000C628B">
        <w:rPr>
          <w:sz w:val="21"/>
          <w:szCs w:val="21"/>
        </w:rPr>
        <w:t xml:space="preserve">ter you can reach the Emergency Management </w:t>
      </w:r>
      <w:r w:rsidRPr="000C628B">
        <w:rPr>
          <w:sz w:val="21"/>
          <w:szCs w:val="21"/>
        </w:rPr>
        <w:t>Office at 605-995-86</w:t>
      </w:r>
      <w:r w:rsidR="000C628B" w:rsidRPr="000C628B">
        <w:rPr>
          <w:sz w:val="21"/>
          <w:szCs w:val="21"/>
        </w:rPr>
        <w:t>40</w:t>
      </w:r>
      <w:r w:rsidR="0039591D" w:rsidRPr="000C628B">
        <w:rPr>
          <w:sz w:val="21"/>
          <w:szCs w:val="21"/>
        </w:rPr>
        <w:t xml:space="preserve"> or </w:t>
      </w:r>
      <w:r w:rsidRPr="000C628B">
        <w:rPr>
          <w:sz w:val="21"/>
          <w:szCs w:val="21"/>
        </w:rPr>
        <w:t xml:space="preserve">email at </w:t>
      </w:r>
      <w:hyperlink r:id="rId8" w:history="1">
        <w:r w:rsidR="00ED2723" w:rsidRPr="000C628B">
          <w:rPr>
            <w:rStyle w:val="Hyperlink"/>
            <w:sz w:val="21"/>
            <w:szCs w:val="21"/>
          </w:rPr>
          <w:t>jeffb@davisoncounty.org</w:t>
        </w:r>
      </w:hyperlink>
      <w:r w:rsidRPr="000C628B">
        <w:rPr>
          <w:sz w:val="21"/>
          <w:szCs w:val="21"/>
        </w:rPr>
        <w:t>.</w:t>
      </w:r>
    </w:p>
    <w:p w14:paraId="2EB60987" w14:textId="77777777" w:rsidR="006A3A88" w:rsidRPr="000C628B" w:rsidRDefault="006A3A88" w:rsidP="00C21D3B">
      <w:pPr>
        <w:rPr>
          <w:sz w:val="12"/>
          <w:szCs w:val="21"/>
        </w:rPr>
      </w:pPr>
    </w:p>
    <w:p w14:paraId="1898553D" w14:textId="77777777" w:rsidR="003A3B29" w:rsidRPr="000C628B" w:rsidRDefault="003A3B29" w:rsidP="003A3B29">
      <w:pPr>
        <w:rPr>
          <w:sz w:val="21"/>
          <w:szCs w:val="21"/>
        </w:rPr>
      </w:pPr>
      <w:r w:rsidRPr="000C628B">
        <w:rPr>
          <w:noProof/>
          <w:sz w:val="21"/>
          <w:szCs w:val="21"/>
        </w:rPr>
        <w:drawing>
          <wp:inline distT="0" distB="0" distL="0" distR="0" wp14:anchorId="576069C9" wp14:editId="28C733F7">
            <wp:extent cx="1644650" cy="40005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51617" cy="401745"/>
                    </a:xfrm>
                    <a:prstGeom prst="rect">
                      <a:avLst/>
                    </a:prstGeom>
                    <a:noFill/>
                    <a:ln w="9525">
                      <a:noFill/>
                      <a:miter lim="800000"/>
                      <a:headEnd/>
                      <a:tailEnd/>
                    </a:ln>
                  </pic:spPr>
                </pic:pic>
              </a:graphicData>
            </a:graphic>
          </wp:inline>
        </w:drawing>
      </w:r>
    </w:p>
    <w:p w14:paraId="270ACCCB" w14:textId="77777777" w:rsidR="003A3B29" w:rsidRPr="000C628B" w:rsidRDefault="003A3B29" w:rsidP="003A3B29">
      <w:pPr>
        <w:rPr>
          <w:sz w:val="21"/>
          <w:szCs w:val="21"/>
        </w:rPr>
      </w:pPr>
      <w:r w:rsidRPr="000C628B">
        <w:rPr>
          <w:sz w:val="21"/>
          <w:szCs w:val="21"/>
        </w:rPr>
        <w:t>Jeff Bathke</w:t>
      </w:r>
    </w:p>
    <w:p w14:paraId="645F5419" w14:textId="77777777" w:rsidR="003A3B29" w:rsidRPr="000C628B" w:rsidRDefault="003A3B29" w:rsidP="003A3B29">
      <w:pPr>
        <w:rPr>
          <w:sz w:val="21"/>
          <w:szCs w:val="21"/>
        </w:rPr>
      </w:pPr>
      <w:r w:rsidRPr="000C628B">
        <w:rPr>
          <w:sz w:val="21"/>
          <w:szCs w:val="21"/>
        </w:rPr>
        <w:t>Emergency Management</w:t>
      </w:r>
      <w:r w:rsidR="000C628B" w:rsidRPr="000C628B">
        <w:rPr>
          <w:sz w:val="21"/>
          <w:szCs w:val="21"/>
        </w:rPr>
        <w:t xml:space="preserve"> Director</w:t>
      </w:r>
    </w:p>
    <w:p w14:paraId="382A2072" w14:textId="77777777" w:rsidR="003A3B29" w:rsidRPr="000C628B" w:rsidRDefault="003A3B29" w:rsidP="003A3B29">
      <w:pPr>
        <w:rPr>
          <w:sz w:val="21"/>
          <w:szCs w:val="21"/>
        </w:rPr>
      </w:pPr>
      <w:r w:rsidRPr="000C628B">
        <w:rPr>
          <w:sz w:val="21"/>
          <w:szCs w:val="21"/>
        </w:rPr>
        <w:t>Davison County</w:t>
      </w:r>
    </w:p>
    <w:p w14:paraId="432B7554" w14:textId="77777777" w:rsidR="003A3B29" w:rsidRPr="000C628B" w:rsidRDefault="001C5C32" w:rsidP="003A3B29">
      <w:pPr>
        <w:rPr>
          <w:sz w:val="21"/>
          <w:szCs w:val="21"/>
        </w:rPr>
      </w:pPr>
      <w:hyperlink r:id="rId10" w:history="1">
        <w:r w:rsidR="003A3B29" w:rsidRPr="000C628B">
          <w:rPr>
            <w:rStyle w:val="Hyperlink"/>
            <w:sz w:val="21"/>
            <w:szCs w:val="21"/>
          </w:rPr>
          <w:t>jeffb@davisoncounty.org</w:t>
        </w:r>
      </w:hyperlink>
    </w:p>
    <w:p w14:paraId="7540EF07" w14:textId="77777777" w:rsidR="003A3B29" w:rsidRPr="000C628B" w:rsidRDefault="003A3B29" w:rsidP="003A3B29">
      <w:pPr>
        <w:rPr>
          <w:sz w:val="21"/>
          <w:szCs w:val="21"/>
        </w:rPr>
      </w:pPr>
      <w:r w:rsidRPr="000C628B">
        <w:rPr>
          <w:sz w:val="21"/>
          <w:szCs w:val="21"/>
        </w:rPr>
        <w:t>605-995-8615</w:t>
      </w:r>
    </w:p>
    <w:p w14:paraId="571EE5BD" w14:textId="77777777" w:rsidR="00273EEE" w:rsidRPr="000C628B" w:rsidRDefault="003A3B29" w:rsidP="00C21D3B">
      <w:pPr>
        <w:rPr>
          <w:sz w:val="21"/>
          <w:szCs w:val="21"/>
        </w:rPr>
      </w:pPr>
      <w:r w:rsidRPr="000C628B">
        <w:rPr>
          <w:sz w:val="21"/>
          <w:szCs w:val="21"/>
        </w:rPr>
        <w:t>605-999-2863</w:t>
      </w:r>
    </w:p>
    <w:sectPr w:rsidR="00273EEE" w:rsidRPr="000C628B" w:rsidSect="00CB70C4">
      <w:headerReference w:type="default" r:id="rId11"/>
      <w:footerReference w:type="default" r:id="rId12"/>
      <w:headerReference w:type="first" r:id="rId13"/>
      <w:pgSz w:w="12240" w:h="15840"/>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4E8A" w14:textId="77777777" w:rsidR="009073D3" w:rsidRDefault="009073D3" w:rsidP="00CB70C4">
      <w:r>
        <w:separator/>
      </w:r>
    </w:p>
  </w:endnote>
  <w:endnote w:type="continuationSeparator" w:id="0">
    <w:p w14:paraId="35A7D1DB" w14:textId="77777777" w:rsidR="009073D3" w:rsidRDefault="009073D3" w:rsidP="00CB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720"/>
      <w:docPartObj>
        <w:docPartGallery w:val="Page Numbers (Bottom of Page)"/>
        <w:docPartUnique/>
      </w:docPartObj>
    </w:sdtPr>
    <w:sdtEndPr/>
    <w:sdtContent>
      <w:p w14:paraId="62AFDF0A" w14:textId="77777777" w:rsidR="00ED3420" w:rsidRDefault="002F4989">
        <w:pPr>
          <w:pStyle w:val="Footer"/>
          <w:jc w:val="center"/>
        </w:pPr>
        <w:r>
          <w:fldChar w:fldCharType="begin"/>
        </w:r>
        <w:r>
          <w:instrText xml:space="preserve"> PAGE   \* MERGEFORMAT </w:instrText>
        </w:r>
        <w:r>
          <w:fldChar w:fldCharType="separate"/>
        </w:r>
        <w:r w:rsidR="000C628B">
          <w:rPr>
            <w:noProof/>
          </w:rPr>
          <w:t>2</w:t>
        </w:r>
        <w:r>
          <w:rPr>
            <w:noProof/>
          </w:rPr>
          <w:fldChar w:fldCharType="end"/>
        </w:r>
      </w:p>
    </w:sdtContent>
  </w:sdt>
  <w:p w14:paraId="100C5B5A" w14:textId="77777777" w:rsidR="00ED3420" w:rsidRDefault="00ED3420" w:rsidP="0085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4C70" w14:textId="77777777" w:rsidR="009073D3" w:rsidRDefault="009073D3" w:rsidP="00CB70C4">
      <w:r>
        <w:separator/>
      </w:r>
    </w:p>
  </w:footnote>
  <w:footnote w:type="continuationSeparator" w:id="0">
    <w:p w14:paraId="6AA91CB6" w14:textId="77777777" w:rsidR="009073D3" w:rsidRDefault="009073D3" w:rsidP="00CB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EB19" w14:textId="77777777" w:rsidR="00ED3420" w:rsidRDefault="00ED3420">
    <w:pPr>
      <w:pStyle w:val="Header"/>
    </w:pPr>
  </w:p>
  <w:p w14:paraId="181DEA84" w14:textId="77777777" w:rsidR="00ED3420" w:rsidRDefault="00ED3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4884" w14:textId="77777777" w:rsidR="002F4989" w:rsidRDefault="00C25AD5" w:rsidP="00C25AD5">
    <w:pPr>
      <w:jc w:val="center"/>
      <w:rPr>
        <w:sz w:val="28"/>
        <w:szCs w:val="28"/>
      </w:rPr>
    </w:pPr>
    <w:r>
      <w:rPr>
        <w:noProof/>
      </w:rPr>
      <w:drawing>
        <wp:anchor distT="0" distB="0" distL="114300" distR="114300" simplePos="0" relativeHeight="251663360" behindDoc="1" locked="0" layoutInCell="1" allowOverlap="1" wp14:anchorId="40282B5A" wp14:editId="60140498">
          <wp:simplePos x="0" y="0"/>
          <wp:positionH relativeFrom="column">
            <wp:posOffset>-628650</wp:posOffset>
          </wp:positionH>
          <wp:positionV relativeFrom="paragraph">
            <wp:posOffset>-191770</wp:posOffset>
          </wp:positionV>
          <wp:extent cx="1466850" cy="1097915"/>
          <wp:effectExtent l="0" t="0" r="0" b="6985"/>
          <wp:wrapNone/>
          <wp:docPr id="11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989">
      <w:rPr>
        <w:noProof/>
        <w:sz w:val="28"/>
        <w:szCs w:val="28"/>
      </w:rPr>
      <w:drawing>
        <wp:anchor distT="0" distB="0" distL="114300" distR="114300" simplePos="0" relativeHeight="251661312" behindDoc="0" locked="0" layoutInCell="1" allowOverlap="1" wp14:anchorId="7B012072" wp14:editId="75469E76">
          <wp:simplePos x="0" y="0"/>
          <wp:positionH relativeFrom="column">
            <wp:posOffset>5724525</wp:posOffset>
          </wp:positionH>
          <wp:positionV relativeFrom="paragraph">
            <wp:posOffset>-234315</wp:posOffset>
          </wp:positionV>
          <wp:extent cx="1085850" cy="1057275"/>
          <wp:effectExtent l="0" t="0" r="0" b="952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85850" cy="1057275"/>
                  </a:xfrm>
                  <a:prstGeom prst="rect">
                    <a:avLst/>
                  </a:prstGeom>
                  <a:noFill/>
                  <a:ln w="9525">
                    <a:noFill/>
                    <a:miter lim="800000"/>
                    <a:headEnd/>
                    <a:tailEnd/>
                  </a:ln>
                </pic:spPr>
              </pic:pic>
            </a:graphicData>
          </a:graphic>
        </wp:anchor>
      </w:drawing>
    </w:r>
    <w:r w:rsidR="00ED3420">
      <w:rPr>
        <w:noProof/>
        <w:sz w:val="28"/>
        <w:szCs w:val="28"/>
      </w:rPr>
      <w:t>Da</w:t>
    </w:r>
    <w:r w:rsidR="00ED3420" w:rsidRPr="003B2ED4">
      <w:rPr>
        <w:sz w:val="28"/>
        <w:szCs w:val="28"/>
      </w:rPr>
      <w:t>vison County</w:t>
    </w:r>
  </w:p>
  <w:p w14:paraId="00EBDEED" w14:textId="77777777" w:rsidR="00ED3420" w:rsidRDefault="00ED3420" w:rsidP="00C25AD5">
    <w:pPr>
      <w:jc w:val="center"/>
      <w:rPr>
        <w:sz w:val="28"/>
        <w:szCs w:val="28"/>
      </w:rPr>
    </w:pPr>
    <w:r>
      <w:rPr>
        <w:sz w:val="28"/>
        <w:szCs w:val="28"/>
      </w:rPr>
      <w:t>Emergency Management</w:t>
    </w:r>
  </w:p>
  <w:p w14:paraId="73D3DE05" w14:textId="77777777" w:rsidR="00ED3420" w:rsidRPr="00D62CF9" w:rsidRDefault="00ED3420" w:rsidP="00C25AD5">
    <w:pPr>
      <w:jc w:val="center"/>
    </w:pPr>
    <w:r w:rsidRPr="00D62CF9">
      <w:t>200 E. 4</w:t>
    </w:r>
    <w:r w:rsidRPr="00D62CF9">
      <w:rPr>
        <w:vertAlign w:val="superscript"/>
      </w:rPr>
      <w:t>th</w:t>
    </w:r>
    <w:r w:rsidRPr="00D62CF9">
      <w:t xml:space="preserve"> Ave.</w:t>
    </w:r>
  </w:p>
  <w:p w14:paraId="21F9614D" w14:textId="77777777" w:rsidR="00ED3420" w:rsidRPr="00D62CF9" w:rsidRDefault="00ED3420" w:rsidP="00C25AD5">
    <w:pPr>
      <w:jc w:val="center"/>
    </w:pPr>
    <w:r w:rsidRPr="00D62CF9">
      <w:t>Mitchell, SD 57301-2631</w:t>
    </w:r>
  </w:p>
  <w:p w14:paraId="7716932C" w14:textId="77777777" w:rsidR="00ED3420" w:rsidRPr="00D62CF9" w:rsidRDefault="00ED3420" w:rsidP="00C25AD5">
    <w:pPr>
      <w:jc w:val="center"/>
    </w:pPr>
    <w:r w:rsidRPr="008F5D54">
      <w:t>Phone (605) 995-861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1E"/>
    <w:multiLevelType w:val="hybridMultilevel"/>
    <w:tmpl w:val="B2669436"/>
    <w:lvl w:ilvl="0" w:tplc="86B8E05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A321D9"/>
    <w:multiLevelType w:val="hybridMultilevel"/>
    <w:tmpl w:val="50C633F6"/>
    <w:lvl w:ilvl="0" w:tplc="86B8E05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0F2"/>
    <w:multiLevelType w:val="hybridMultilevel"/>
    <w:tmpl w:val="988235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0C0E"/>
    <w:multiLevelType w:val="hybridMultilevel"/>
    <w:tmpl w:val="E836179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A36BB"/>
    <w:multiLevelType w:val="hybridMultilevel"/>
    <w:tmpl w:val="7D6C3F5C"/>
    <w:lvl w:ilvl="0" w:tplc="768075D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CAC32E0"/>
    <w:multiLevelType w:val="hybridMultilevel"/>
    <w:tmpl w:val="06509F62"/>
    <w:lvl w:ilvl="0" w:tplc="6A9450B4">
      <w:start w:val="1"/>
      <w:numFmt w:val="upperRoman"/>
      <w:lvlText w:val="%1."/>
      <w:lvlJc w:val="left"/>
      <w:pPr>
        <w:tabs>
          <w:tab w:val="num" w:pos="1080"/>
        </w:tabs>
        <w:ind w:left="1080" w:hanging="720"/>
      </w:pPr>
      <w:rPr>
        <w:rFonts w:hint="default"/>
      </w:rPr>
    </w:lvl>
    <w:lvl w:ilvl="1" w:tplc="FD1474D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961849"/>
    <w:multiLevelType w:val="hybridMultilevel"/>
    <w:tmpl w:val="702CBB60"/>
    <w:lvl w:ilvl="0" w:tplc="04090013">
      <w:start w:val="1"/>
      <w:numFmt w:val="upperRoman"/>
      <w:lvlText w:val="%1."/>
      <w:lvlJc w:val="righ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A4143A"/>
    <w:multiLevelType w:val="hybridMultilevel"/>
    <w:tmpl w:val="4F42EA7C"/>
    <w:lvl w:ilvl="0" w:tplc="5E8CB2AE">
      <w:start w:val="1"/>
      <w:numFmt w:val="decimal"/>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2FEE03A6"/>
    <w:multiLevelType w:val="hybridMultilevel"/>
    <w:tmpl w:val="EF4E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47A86"/>
    <w:multiLevelType w:val="hybridMultilevel"/>
    <w:tmpl w:val="95CADD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23FB6"/>
    <w:multiLevelType w:val="hybridMultilevel"/>
    <w:tmpl w:val="C194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16297"/>
    <w:multiLevelType w:val="hybridMultilevel"/>
    <w:tmpl w:val="D26895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D1421EF"/>
    <w:multiLevelType w:val="hybridMultilevel"/>
    <w:tmpl w:val="54387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90F4A"/>
    <w:multiLevelType w:val="hybridMultilevel"/>
    <w:tmpl w:val="4CFEFA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D0B95"/>
    <w:multiLevelType w:val="hybridMultilevel"/>
    <w:tmpl w:val="E252F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2367F"/>
    <w:multiLevelType w:val="hybridMultilevel"/>
    <w:tmpl w:val="0B1EB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227C24"/>
    <w:multiLevelType w:val="hybridMultilevel"/>
    <w:tmpl w:val="B2669436"/>
    <w:lvl w:ilvl="0" w:tplc="86B8E05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E1130AA"/>
    <w:multiLevelType w:val="hybridMultilevel"/>
    <w:tmpl w:val="7BA01EBE"/>
    <w:lvl w:ilvl="0" w:tplc="86B8E0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429697">
    <w:abstractNumId w:val="6"/>
  </w:num>
  <w:num w:numId="2" w16cid:durableId="581525467">
    <w:abstractNumId w:val="7"/>
  </w:num>
  <w:num w:numId="3" w16cid:durableId="427234586">
    <w:abstractNumId w:val="10"/>
  </w:num>
  <w:num w:numId="4" w16cid:durableId="587269461">
    <w:abstractNumId w:val="5"/>
  </w:num>
  <w:num w:numId="5" w16cid:durableId="394863738">
    <w:abstractNumId w:val="15"/>
  </w:num>
  <w:num w:numId="6" w16cid:durableId="738596295">
    <w:abstractNumId w:val="17"/>
  </w:num>
  <w:num w:numId="7" w16cid:durableId="3024682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8471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1642902">
    <w:abstractNumId w:val="14"/>
  </w:num>
  <w:num w:numId="10" w16cid:durableId="697465723">
    <w:abstractNumId w:val="2"/>
  </w:num>
  <w:num w:numId="11" w16cid:durableId="5362812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9536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479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4233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6660872">
    <w:abstractNumId w:val="0"/>
  </w:num>
  <w:num w:numId="16" w16cid:durableId="1476727006">
    <w:abstractNumId w:val="16"/>
  </w:num>
  <w:num w:numId="17" w16cid:durableId="1814905418">
    <w:abstractNumId w:val="1"/>
  </w:num>
  <w:num w:numId="18" w16cid:durableId="1393894189">
    <w:abstractNumId w:val="9"/>
  </w:num>
  <w:num w:numId="19" w16cid:durableId="1679580919">
    <w:abstractNumId w:val="3"/>
  </w:num>
  <w:num w:numId="20" w16cid:durableId="839077316">
    <w:abstractNumId w:val="12"/>
  </w:num>
  <w:num w:numId="21" w16cid:durableId="876287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26"/>
    <w:rsid w:val="00013B09"/>
    <w:rsid w:val="00043B48"/>
    <w:rsid w:val="00050746"/>
    <w:rsid w:val="00097A95"/>
    <w:rsid w:val="000A3815"/>
    <w:rsid w:val="000C3CDC"/>
    <w:rsid w:val="000C628B"/>
    <w:rsid w:val="000F2FE1"/>
    <w:rsid w:val="00104B56"/>
    <w:rsid w:val="001212B1"/>
    <w:rsid w:val="0013617B"/>
    <w:rsid w:val="0015140C"/>
    <w:rsid w:val="0015738F"/>
    <w:rsid w:val="0017132D"/>
    <w:rsid w:val="00171A35"/>
    <w:rsid w:val="00175D3B"/>
    <w:rsid w:val="0018010C"/>
    <w:rsid w:val="001814AA"/>
    <w:rsid w:val="001C5C32"/>
    <w:rsid w:val="001D7D81"/>
    <w:rsid w:val="001F19B8"/>
    <w:rsid w:val="00206975"/>
    <w:rsid w:val="00230A13"/>
    <w:rsid w:val="00244C60"/>
    <w:rsid w:val="002572EF"/>
    <w:rsid w:val="00263F14"/>
    <w:rsid w:val="00267136"/>
    <w:rsid w:val="00271E52"/>
    <w:rsid w:val="00273EEE"/>
    <w:rsid w:val="00281E3C"/>
    <w:rsid w:val="00286455"/>
    <w:rsid w:val="002960A6"/>
    <w:rsid w:val="002C67DE"/>
    <w:rsid w:val="002D7193"/>
    <w:rsid w:val="002F4989"/>
    <w:rsid w:val="0030651E"/>
    <w:rsid w:val="003116C8"/>
    <w:rsid w:val="003164A0"/>
    <w:rsid w:val="00320753"/>
    <w:rsid w:val="003305A1"/>
    <w:rsid w:val="0033416C"/>
    <w:rsid w:val="00355CBE"/>
    <w:rsid w:val="00361589"/>
    <w:rsid w:val="003658AE"/>
    <w:rsid w:val="003663CE"/>
    <w:rsid w:val="00394EA5"/>
    <w:rsid w:val="0039591D"/>
    <w:rsid w:val="003A3751"/>
    <w:rsid w:val="003A3B29"/>
    <w:rsid w:val="003B2ED4"/>
    <w:rsid w:val="003C5F09"/>
    <w:rsid w:val="003C72AE"/>
    <w:rsid w:val="003D419E"/>
    <w:rsid w:val="003E2BD2"/>
    <w:rsid w:val="003F7C69"/>
    <w:rsid w:val="00411B26"/>
    <w:rsid w:val="00414276"/>
    <w:rsid w:val="004259B6"/>
    <w:rsid w:val="0045275B"/>
    <w:rsid w:val="004537A2"/>
    <w:rsid w:val="00465860"/>
    <w:rsid w:val="004D5C5C"/>
    <w:rsid w:val="004E4A3D"/>
    <w:rsid w:val="004E7953"/>
    <w:rsid w:val="004E7D19"/>
    <w:rsid w:val="004F0CD0"/>
    <w:rsid w:val="00502151"/>
    <w:rsid w:val="0050615C"/>
    <w:rsid w:val="00541D25"/>
    <w:rsid w:val="0055167A"/>
    <w:rsid w:val="005544CA"/>
    <w:rsid w:val="0055531E"/>
    <w:rsid w:val="00556CFB"/>
    <w:rsid w:val="0055733B"/>
    <w:rsid w:val="005C3B01"/>
    <w:rsid w:val="005C7A33"/>
    <w:rsid w:val="005D79CA"/>
    <w:rsid w:val="005E4E32"/>
    <w:rsid w:val="005E62D1"/>
    <w:rsid w:val="00615080"/>
    <w:rsid w:val="00631790"/>
    <w:rsid w:val="006330D0"/>
    <w:rsid w:val="00646CDE"/>
    <w:rsid w:val="00673E41"/>
    <w:rsid w:val="006851B0"/>
    <w:rsid w:val="006947E3"/>
    <w:rsid w:val="00695EFD"/>
    <w:rsid w:val="006A2CFE"/>
    <w:rsid w:val="006A3A88"/>
    <w:rsid w:val="006A5CEE"/>
    <w:rsid w:val="006B74D7"/>
    <w:rsid w:val="006B75E2"/>
    <w:rsid w:val="006F1AA9"/>
    <w:rsid w:val="00700845"/>
    <w:rsid w:val="007022DA"/>
    <w:rsid w:val="00713564"/>
    <w:rsid w:val="007142FD"/>
    <w:rsid w:val="00720465"/>
    <w:rsid w:val="00723B54"/>
    <w:rsid w:val="0073126D"/>
    <w:rsid w:val="00743203"/>
    <w:rsid w:val="00767331"/>
    <w:rsid w:val="00771543"/>
    <w:rsid w:val="007B1202"/>
    <w:rsid w:val="007E1CDB"/>
    <w:rsid w:val="008034E0"/>
    <w:rsid w:val="008035F7"/>
    <w:rsid w:val="00803E67"/>
    <w:rsid w:val="008159B9"/>
    <w:rsid w:val="00845992"/>
    <w:rsid w:val="008557A6"/>
    <w:rsid w:val="00856439"/>
    <w:rsid w:val="008932DF"/>
    <w:rsid w:val="008B43A4"/>
    <w:rsid w:val="008C06D7"/>
    <w:rsid w:val="008D17DE"/>
    <w:rsid w:val="008F5D54"/>
    <w:rsid w:val="008F6C96"/>
    <w:rsid w:val="008F7111"/>
    <w:rsid w:val="00900E45"/>
    <w:rsid w:val="009073D3"/>
    <w:rsid w:val="00917640"/>
    <w:rsid w:val="0094612E"/>
    <w:rsid w:val="009469EF"/>
    <w:rsid w:val="00950499"/>
    <w:rsid w:val="00957AA7"/>
    <w:rsid w:val="00975063"/>
    <w:rsid w:val="00980605"/>
    <w:rsid w:val="009820D3"/>
    <w:rsid w:val="00983480"/>
    <w:rsid w:val="00984B64"/>
    <w:rsid w:val="00986845"/>
    <w:rsid w:val="00A119B8"/>
    <w:rsid w:val="00A36675"/>
    <w:rsid w:val="00A44C8E"/>
    <w:rsid w:val="00A56A7B"/>
    <w:rsid w:val="00A63722"/>
    <w:rsid w:val="00A86B2E"/>
    <w:rsid w:val="00A92099"/>
    <w:rsid w:val="00AA71BD"/>
    <w:rsid w:val="00AC7AF6"/>
    <w:rsid w:val="00AE524F"/>
    <w:rsid w:val="00B03467"/>
    <w:rsid w:val="00B11F6F"/>
    <w:rsid w:val="00B32682"/>
    <w:rsid w:val="00B55BBC"/>
    <w:rsid w:val="00BA2692"/>
    <w:rsid w:val="00BB0E97"/>
    <w:rsid w:val="00BD3F8F"/>
    <w:rsid w:val="00BD6610"/>
    <w:rsid w:val="00C16F98"/>
    <w:rsid w:val="00C21D3B"/>
    <w:rsid w:val="00C25AD5"/>
    <w:rsid w:val="00C557C1"/>
    <w:rsid w:val="00C62134"/>
    <w:rsid w:val="00C63210"/>
    <w:rsid w:val="00C9731E"/>
    <w:rsid w:val="00CA4157"/>
    <w:rsid w:val="00CA65AC"/>
    <w:rsid w:val="00CB70C4"/>
    <w:rsid w:val="00CD20E0"/>
    <w:rsid w:val="00CD7C47"/>
    <w:rsid w:val="00CF1092"/>
    <w:rsid w:val="00D15BA0"/>
    <w:rsid w:val="00D2595B"/>
    <w:rsid w:val="00D352B4"/>
    <w:rsid w:val="00D62CF9"/>
    <w:rsid w:val="00DB4832"/>
    <w:rsid w:val="00DB5194"/>
    <w:rsid w:val="00DC07F1"/>
    <w:rsid w:val="00E01777"/>
    <w:rsid w:val="00E20FD4"/>
    <w:rsid w:val="00E2509B"/>
    <w:rsid w:val="00E4182B"/>
    <w:rsid w:val="00E70D35"/>
    <w:rsid w:val="00E874C5"/>
    <w:rsid w:val="00EA7A01"/>
    <w:rsid w:val="00ED0DD4"/>
    <w:rsid w:val="00ED2723"/>
    <w:rsid w:val="00ED3420"/>
    <w:rsid w:val="00EE324B"/>
    <w:rsid w:val="00EE78F0"/>
    <w:rsid w:val="00F34381"/>
    <w:rsid w:val="00F37F0D"/>
    <w:rsid w:val="00F754B9"/>
    <w:rsid w:val="00F934DD"/>
    <w:rsid w:val="00F9757F"/>
    <w:rsid w:val="00FB2497"/>
    <w:rsid w:val="00FC17A1"/>
    <w:rsid w:val="00FC6AAC"/>
    <w:rsid w:val="00FC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58BB88"/>
  <w15:docId w15:val="{FFB87591-8480-41C7-8DDA-E6DAAE4B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40"/>
    <w:rPr>
      <w:sz w:val="24"/>
      <w:szCs w:val="24"/>
    </w:rPr>
  </w:style>
  <w:style w:type="paragraph" w:styleId="Heading3">
    <w:name w:val="heading 3"/>
    <w:basedOn w:val="Normal"/>
    <w:next w:val="Normal"/>
    <w:link w:val="Heading3Char"/>
    <w:qFormat/>
    <w:rsid w:val="00BA2692"/>
    <w:pPr>
      <w:keepNext/>
      <w:jc w:val="center"/>
      <w:outlineLvl w:val="2"/>
    </w:pPr>
    <w:rPr>
      <w:rFonts w:ascii="Tahoma" w:hAnsi="Tahoma" w:cs="Tahoma"/>
      <w:b/>
      <w:bCs/>
    </w:rPr>
  </w:style>
  <w:style w:type="paragraph" w:styleId="Heading4">
    <w:name w:val="heading 4"/>
    <w:basedOn w:val="Normal"/>
    <w:next w:val="Normal"/>
    <w:link w:val="Heading4Char"/>
    <w:qFormat/>
    <w:rsid w:val="00BA2692"/>
    <w:pPr>
      <w:keepNext/>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17640"/>
    <w:rPr>
      <w:u w:val="single"/>
    </w:rPr>
  </w:style>
  <w:style w:type="character" w:customStyle="1" w:styleId="Heading3Char">
    <w:name w:val="Heading 3 Char"/>
    <w:basedOn w:val="DefaultParagraphFont"/>
    <w:link w:val="Heading3"/>
    <w:rsid w:val="00BA2692"/>
    <w:rPr>
      <w:rFonts w:ascii="Tahoma" w:hAnsi="Tahoma" w:cs="Tahoma"/>
      <w:b/>
      <w:bCs/>
      <w:sz w:val="24"/>
      <w:szCs w:val="24"/>
    </w:rPr>
  </w:style>
  <w:style w:type="character" w:customStyle="1" w:styleId="Heading4Char">
    <w:name w:val="Heading 4 Char"/>
    <w:basedOn w:val="DefaultParagraphFont"/>
    <w:link w:val="Heading4"/>
    <w:rsid w:val="00BA2692"/>
    <w:rPr>
      <w:rFonts w:ascii="Tahoma" w:hAnsi="Tahoma" w:cs="Tahoma"/>
      <w:b/>
      <w:bCs/>
      <w:sz w:val="24"/>
      <w:szCs w:val="24"/>
    </w:rPr>
  </w:style>
  <w:style w:type="paragraph" w:styleId="ListParagraph">
    <w:name w:val="List Paragraph"/>
    <w:basedOn w:val="Normal"/>
    <w:uiPriority w:val="34"/>
    <w:qFormat/>
    <w:rsid w:val="00BA2692"/>
    <w:pPr>
      <w:ind w:left="720"/>
      <w:contextualSpacing/>
    </w:pPr>
  </w:style>
  <w:style w:type="paragraph" w:styleId="BodyTextIndent">
    <w:name w:val="Body Text Indent"/>
    <w:basedOn w:val="Normal"/>
    <w:link w:val="BodyTextIndentChar"/>
    <w:uiPriority w:val="99"/>
    <w:semiHidden/>
    <w:unhideWhenUsed/>
    <w:rsid w:val="00BA2692"/>
    <w:pPr>
      <w:spacing w:after="120"/>
      <w:ind w:left="360"/>
    </w:pPr>
  </w:style>
  <w:style w:type="character" w:customStyle="1" w:styleId="BodyTextIndentChar">
    <w:name w:val="Body Text Indent Char"/>
    <w:basedOn w:val="DefaultParagraphFont"/>
    <w:link w:val="BodyTextIndent"/>
    <w:uiPriority w:val="99"/>
    <w:semiHidden/>
    <w:rsid w:val="00BA2692"/>
    <w:rPr>
      <w:sz w:val="24"/>
      <w:szCs w:val="24"/>
    </w:rPr>
  </w:style>
  <w:style w:type="paragraph" w:styleId="Footer">
    <w:name w:val="footer"/>
    <w:basedOn w:val="Normal"/>
    <w:link w:val="FooterChar"/>
    <w:uiPriority w:val="99"/>
    <w:rsid w:val="00BA2692"/>
    <w:pPr>
      <w:tabs>
        <w:tab w:val="center" w:pos="4320"/>
        <w:tab w:val="right" w:pos="8640"/>
      </w:tabs>
    </w:pPr>
  </w:style>
  <w:style w:type="character" w:customStyle="1" w:styleId="FooterChar">
    <w:name w:val="Footer Char"/>
    <w:basedOn w:val="DefaultParagraphFont"/>
    <w:link w:val="Footer"/>
    <w:uiPriority w:val="99"/>
    <w:rsid w:val="00BA2692"/>
    <w:rPr>
      <w:sz w:val="24"/>
      <w:szCs w:val="24"/>
    </w:rPr>
  </w:style>
  <w:style w:type="paragraph" w:styleId="Header">
    <w:name w:val="header"/>
    <w:basedOn w:val="Normal"/>
    <w:link w:val="HeaderChar"/>
    <w:uiPriority w:val="99"/>
    <w:unhideWhenUsed/>
    <w:rsid w:val="00CB70C4"/>
    <w:pPr>
      <w:tabs>
        <w:tab w:val="center" w:pos="4680"/>
        <w:tab w:val="right" w:pos="9360"/>
      </w:tabs>
    </w:pPr>
  </w:style>
  <w:style w:type="character" w:customStyle="1" w:styleId="HeaderChar">
    <w:name w:val="Header Char"/>
    <w:basedOn w:val="DefaultParagraphFont"/>
    <w:link w:val="Header"/>
    <w:uiPriority w:val="99"/>
    <w:rsid w:val="00CB70C4"/>
    <w:rPr>
      <w:sz w:val="24"/>
      <w:szCs w:val="24"/>
    </w:rPr>
  </w:style>
  <w:style w:type="paragraph" w:styleId="BalloonText">
    <w:name w:val="Balloon Text"/>
    <w:basedOn w:val="Normal"/>
    <w:link w:val="BalloonTextChar"/>
    <w:uiPriority w:val="99"/>
    <w:semiHidden/>
    <w:unhideWhenUsed/>
    <w:rsid w:val="00CB70C4"/>
    <w:rPr>
      <w:rFonts w:ascii="Tahoma" w:hAnsi="Tahoma" w:cs="Tahoma"/>
      <w:sz w:val="16"/>
      <w:szCs w:val="16"/>
    </w:rPr>
  </w:style>
  <w:style w:type="character" w:customStyle="1" w:styleId="BalloonTextChar">
    <w:name w:val="Balloon Text Char"/>
    <w:basedOn w:val="DefaultParagraphFont"/>
    <w:link w:val="BalloonText"/>
    <w:uiPriority w:val="99"/>
    <w:semiHidden/>
    <w:rsid w:val="00CB70C4"/>
    <w:rPr>
      <w:rFonts w:ascii="Tahoma" w:hAnsi="Tahoma" w:cs="Tahoma"/>
      <w:sz w:val="16"/>
      <w:szCs w:val="16"/>
    </w:rPr>
  </w:style>
  <w:style w:type="character" w:styleId="Hyperlink">
    <w:name w:val="Hyperlink"/>
    <w:basedOn w:val="DefaultParagraphFont"/>
    <w:uiPriority w:val="99"/>
    <w:unhideWhenUsed/>
    <w:rsid w:val="003164A0"/>
    <w:rPr>
      <w:color w:val="0000FF" w:themeColor="hyperlink"/>
      <w:u w:val="single"/>
    </w:rPr>
  </w:style>
  <w:style w:type="paragraph" w:styleId="NormalWeb">
    <w:name w:val="Normal (Web)"/>
    <w:basedOn w:val="Normal"/>
    <w:uiPriority w:val="99"/>
    <w:unhideWhenUsed/>
    <w:rsid w:val="00A36675"/>
    <w:pPr>
      <w:spacing w:before="100" w:beforeAutospacing="1" w:after="100" w:afterAutospacing="1"/>
    </w:pPr>
  </w:style>
  <w:style w:type="paragraph" w:styleId="BodyText3">
    <w:name w:val="Body Text 3"/>
    <w:basedOn w:val="Normal"/>
    <w:link w:val="BodyText3Char"/>
    <w:uiPriority w:val="99"/>
    <w:semiHidden/>
    <w:unhideWhenUsed/>
    <w:rsid w:val="005D79CA"/>
    <w:pPr>
      <w:spacing w:after="120"/>
    </w:pPr>
    <w:rPr>
      <w:sz w:val="16"/>
      <w:szCs w:val="16"/>
    </w:rPr>
  </w:style>
  <w:style w:type="character" w:customStyle="1" w:styleId="BodyText3Char">
    <w:name w:val="Body Text 3 Char"/>
    <w:basedOn w:val="DefaultParagraphFont"/>
    <w:link w:val="BodyText3"/>
    <w:uiPriority w:val="99"/>
    <w:semiHidden/>
    <w:rsid w:val="005D79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380">
      <w:bodyDiv w:val="1"/>
      <w:marLeft w:val="0"/>
      <w:marRight w:val="0"/>
      <w:marTop w:val="0"/>
      <w:marBottom w:val="0"/>
      <w:divBdr>
        <w:top w:val="none" w:sz="0" w:space="0" w:color="auto"/>
        <w:left w:val="none" w:sz="0" w:space="0" w:color="auto"/>
        <w:bottom w:val="none" w:sz="0" w:space="0" w:color="auto"/>
        <w:right w:val="none" w:sz="0" w:space="0" w:color="auto"/>
      </w:divBdr>
    </w:div>
    <w:div w:id="388647722">
      <w:bodyDiv w:val="1"/>
      <w:marLeft w:val="0"/>
      <w:marRight w:val="0"/>
      <w:marTop w:val="0"/>
      <w:marBottom w:val="0"/>
      <w:divBdr>
        <w:top w:val="none" w:sz="0" w:space="0" w:color="auto"/>
        <w:left w:val="none" w:sz="0" w:space="0" w:color="auto"/>
        <w:bottom w:val="none" w:sz="0" w:space="0" w:color="auto"/>
        <w:right w:val="none" w:sz="0" w:space="0" w:color="auto"/>
      </w:divBdr>
    </w:div>
    <w:div w:id="765922667">
      <w:bodyDiv w:val="1"/>
      <w:marLeft w:val="0"/>
      <w:marRight w:val="0"/>
      <w:marTop w:val="0"/>
      <w:marBottom w:val="0"/>
      <w:divBdr>
        <w:top w:val="none" w:sz="0" w:space="0" w:color="auto"/>
        <w:left w:val="none" w:sz="0" w:space="0" w:color="auto"/>
        <w:bottom w:val="none" w:sz="0" w:space="0" w:color="auto"/>
        <w:right w:val="none" w:sz="0" w:space="0" w:color="auto"/>
      </w:divBdr>
    </w:div>
    <w:div w:id="1101412737">
      <w:bodyDiv w:val="1"/>
      <w:marLeft w:val="0"/>
      <w:marRight w:val="0"/>
      <w:marTop w:val="0"/>
      <w:marBottom w:val="0"/>
      <w:divBdr>
        <w:top w:val="none" w:sz="0" w:space="0" w:color="auto"/>
        <w:left w:val="none" w:sz="0" w:space="0" w:color="auto"/>
        <w:bottom w:val="none" w:sz="0" w:space="0" w:color="auto"/>
        <w:right w:val="none" w:sz="0" w:space="0" w:color="auto"/>
      </w:divBdr>
    </w:div>
    <w:div w:id="1214005746">
      <w:bodyDiv w:val="1"/>
      <w:marLeft w:val="0"/>
      <w:marRight w:val="0"/>
      <w:marTop w:val="0"/>
      <w:marBottom w:val="0"/>
      <w:divBdr>
        <w:top w:val="none" w:sz="0" w:space="0" w:color="auto"/>
        <w:left w:val="none" w:sz="0" w:space="0" w:color="auto"/>
        <w:bottom w:val="none" w:sz="0" w:space="0" w:color="auto"/>
        <w:right w:val="none" w:sz="0" w:space="0" w:color="auto"/>
      </w:divBdr>
    </w:div>
    <w:div w:id="1284730369">
      <w:bodyDiv w:val="1"/>
      <w:marLeft w:val="0"/>
      <w:marRight w:val="0"/>
      <w:marTop w:val="0"/>
      <w:marBottom w:val="0"/>
      <w:divBdr>
        <w:top w:val="none" w:sz="0" w:space="0" w:color="auto"/>
        <w:left w:val="none" w:sz="0" w:space="0" w:color="auto"/>
        <w:bottom w:val="none" w:sz="0" w:space="0" w:color="auto"/>
        <w:right w:val="none" w:sz="0" w:space="0" w:color="auto"/>
      </w:divBdr>
    </w:div>
    <w:div w:id="1509520853">
      <w:bodyDiv w:val="1"/>
      <w:marLeft w:val="0"/>
      <w:marRight w:val="0"/>
      <w:marTop w:val="0"/>
      <w:marBottom w:val="0"/>
      <w:divBdr>
        <w:top w:val="none" w:sz="0" w:space="0" w:color="auto"/>
        <w:left w:val="none" w:sz="0" w:space="0" w:color="auto"/>
        <w:bottom w:val="none" w:sz="0" w:space="0" w:color="auto"/>
        <w:right w:val="none" w:sz="0" w:space="0" w:color="auto"/>
      </w:divBdr>
    </w:div>
    <w:div w:id="1545168776">
      <w:bodyDiv w:val="1"/>
      <w:marLeft w:val="0"/>
      <w:marRight w:val="0"/>
      <w:marTop w:val="0"/>
      <w:marBottom w:val="0"/>
      <w:divBdr>
        <w:top w:val="none" w:sz="0" w:space="0" w:color="auto"/>
        <w:left w:val="none" w:sz="0" w:space="0" w:color="auto"/>
        <w:bottom w:val="none" w:sz="0" w:space="0" w:color="auto"/>
        <w:right w:val="none" w:sz="0" w:space="0" w:color="auto"/>
      </w:divBdr>
    </w:div>
    <w:div w:id="1704138789">
      <w:bodyDiv w:val="1"/>
      <w:marLeft w:val="0"/>
      <w:marRight w:val="0"/>
      <w:marTop w:val="0"/>
      <w:marBottom w:val="0"/>
      <w:divBdr>
        <w:top w:val="none" w:sz="0" w:space="0" w:color="auto"/>
        <w:left w:val="none" w:sz="0" w:space="0" w:color="auto"/>
        <w:bottom w:val="none" w:sz="0" w:space="0" w:color="auto"/>
        <w:right w:val="none" w:sz="0" w:space="0" w:color="auto"/>
      </w:divBdr>
    </w:div>
    <w:div w:id="1731877805">
      <w:bodyDiv w:val="1"/>
      <w:marLeft w:val="0"/>
      <w:marRight w:val="0"/>
      <w:marTop w:val="0"/>
      <w:marBottom w:val="0"/>
      <w:divBdr>
        <w:top w:val="none" w:sz="0" w:space="0" w:color="auto"/>
        <w:left w:val="none" w:sz="0" w:space="0" w:color="auto"/>
        <w:bottom w:val="none" w:sz="0" w:space="0" w:color="auto"/>
        <w:right w:val="none" w:sz="0" w:space="0" w:color="auto"/>
      </w:divBdr>
    </w:div>
    <w:div w:id="1979607841">
      <w:bodyDiv w:val="1"/>
      <w:marLeft w:val="0"/>
      <w:marRight w:val="0"/>
      <w:marTop w:val="0"/>
      <w:marBottom w:val="0"/>
      <w:divBdr>
        <w:top w:val="single" w:sz="24" w:space="0" w:color="FF3300"/>
        <w:left w:val="none" w:sz="0" w:space="0" w:color="auto"/>
        <w:bottom w:val="none" w:sz="0" w:space="0" w:color="auto"/>
        <w:right w:val="none" w:sz="0" w:space="0" w:color="auto"/>
      </w:divBdr>
      <w:divsChild>
        <w:div w:id="2090074779">
          <w:marLeft w:val="0"/>
          <w:marRight w:val="0"/>
          <w:marTop w:val="0"/>
          <w:marBottom w:val="180"/>
          <w:divBdr>
            <w:top w:val="none" w:sz="0" w:space="0" w:color="auto"/>
            <w:left w:val="none" w:sz="0" w:space="0" w:color="auto"/>
            <w:bottom w:val="none" w:sz="0" w:space="0" w:color="auto"/>
            <w:right w:val="none" w:sz="0" w:space="0" w:color="auto"/>
          </w:divBdr>
          <w:divsChild>
            <w:div w:id="1438215502">
              <w:marLeft w:val="0"/>
              <w:marRight w:val="0"/>
              <w:marTop w:val="0"/>
              <w:marBottom w:val="0"/>
              <w:divBdr>
                <w:top w:val="none" w:sz="0" w:space="0" w:color="auto"/>
                <w:left w:val="none" w:sz="0" w:space="0" w:color="auto"/>
                <w:bottom w:val="none" w:sz="0" w:space="0" w:color="auto"/>
                <w:right w:val="none" w:sz="0" w:space="0" w:color="auto"/>
              </w:divBdr>
              <w:divsChild>
                <w:div w:id="1151292591">
                  <w:marLeft w:val="0"/>
                  <w:marRight w:val="0"/>
                  <w:marTop w:val="0"/>
                  <w:marBottom w:val="0"/>
                  <w:divBdr>
                    <w:top w:val="none" w:sz="0" w:space="0" w:color="auto"/>
                    <w:left w:val="none" w:sz="0" w:space="0" w:color="auto"/>
                    <w:bottom w:val="none" w:sz="0" w:space="0" w:color="auto"/>
                    <w:right w:val="none" w:sz="0" w:space="0" w:color="auto"/>
                  </w:divBdr>
                  <w:divsChild>
                    <w:div w:id="1005323753">
                      <w:marLeft w:val="0"/>
                      <w:marRight w:val="0"/>
                      <w:marTop w:val="0"/>
                      <w:marBottom w:val="0"/>
                      <w:divBdr>
                        <w:top w:val="none" w:sz="0" w:space="0" w:color="auto"/>
                        <w:left w:val="none" w:sz="0" w:space="0" w:color="auto"/>
                        <w:bottom w:val="none" w:sz="0" w:space="0" w:color="auto"/>
                        <w:right w:val="none" w:sz="0" w:space="0" w:color="auto"/>
                      </w:divBdr>
                      <w:divsChild>
                        <w:div w:id="8620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b@davisoncount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ffb@davisoncounty.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85BA8-00C0-4E7B-9773-91F306B5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Davison County – Drainage</vt:lpstr>
    </vt:vector>
  </TitlesOfParts>
  <Company>Microsoft</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Davison County – Drainage</dc:title>
  <dc:creator>Dan</dc:creator>
  <cp:lastModifiedBy>Jeff Bathke</cp:lastModifiedBy>
  <cp:revision>3</cp:revision>
  <cp:lastPrinted>2015-03-05T22:03:00Z</cp:lastPrinted>
  <dcterms:created xsi:type="dcterms:W3CDTF">2022-10-25T21:48:00Z</dcterms:created>
  <dcterms:modified xsi:type="dcterms:W3CDTF">2022-10-25T21:51:00Z</dcterms:modified>
</cp:coreProperties>
</file>