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9CDB" w14:textId="54BD4BDE" w:rsidR="00FD4411" w:rsidRDefault="004E69DD" w:rsidP="004E69DD">
      <w:pPr>
        <w:pStyle w:val="Title"/>
        <w:jc w:val="center"/>
      </w:pPr>
      <w:r>
        <w:rPr>
          <w:noProof/>
        </w:rPr>
        <w:drawing>
          <wp:anchor distT="0" distB="0" distL="114300" distR="114300" simplePos="0" relativeHeight="251660288" behindDoc="0" locked="0" layoutInCell="1" allowOverlap="1" wp14:anchorId="66E116EA" wp14:editId="352EA57B">
            <wp:simplePos x="0" y="0"/>
            <wp:positionH relativeFrom="column">
              <wp:posOffset>5495925</wp:posOffset>
            </wp:positionH>
            <wp:positionV relativeFrom="paragraph">
              <wp:posOffset>87630</wp:posOffset>
            </wp:positionV>
            <wp:extent cx="1343025" cy="979805"/>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a:stretch>
                      <a:fillRect/>
                    </a:stretch>
                  </pic:blipFill>
                  <pic:spPr>
                    <a:xfrm>
                      <a:off x="0" y="0"/>
                      <a:ext cx="1343025" cy="979805"/>
                    </a:xfrm>
                    <a:prstGeom prst="rect">
                      <a:avLst/>
                    </a:prstGeom>
                  </pic:spPr>
                </pic:pic>
              </a:graphicData>
            </a:graphic>
            <wp14:sizeRelH relativeFrom="page">
              <wp14:pctWidth>0</wp14:pctWidth>
            </wp14:sizeRelH>
            <wp14:sizeRelV relativeFrom="page">
              <wp14:pctHeight>0</wp14:pctHeight>
            </wp14:sizeRelV>
          </wp:anchor>
        </w:drawing>
      </w:r>
      <w:r w:rsidR="00040924">
        <w:rPr>
          <w:color w:val="92D050"/>
        </w:rPr>
        <w:t>HR NOtes</w:t>
      </w:r>
    </w:p>
    <w:p w14:paraId="26EF9096" w14:textId="4DF653BF" w:rsidR="00A504AC" w:rsidRDefault="00040924">
      <w:pPr>
        <w:pStyle w:val="Subtitle"/>
      </w:pPr>
      <w:r>
        <w:t>Unofficial publication</w:t>
      </w:r>
      <w:r>
        <w:tab/>
      </w:r>
      <w:r w:rsidR="00746631">
        <w:tab/>
      </w:r>
      <w:r w:rsidR="003E10D4">
        <w:t>September 23</w:t>
      </w:r>
      <w:r w:rsidR="007A4D3D">
        <w:t xml:space="preserve"> Edition</w:t>
      </w:r>
      <w:r>
        <w:t xml:space="preserve"> 2022/Issue </w:t>
      </w:r>
      <w:r w:rsidR="00046140">
        <w:t>1</w:t>
      </w:r>
      <w:r w:rsidR="003E10D4">
        <w:t>5</w:t>
      </w:r>
    </w:p>
    <w:p w14:paraId="6E5342B4" w14:textId="4F862C79" w:rsidR="00A82319" w:rsidRPr="00505F01" w:rsidRDefault="00205C12" w:rsidP="00B647C4">
      <w:pPr>
        <w:pStyle w:val="Heading1"/>
        <w:spacing w:before="0"/>
        <w:rPr>
          <w:rFonts w:cstheme="majorHAnsi"/>
          <w:szCs w:val="24"/>
        </w:rPr>
      </w:pPr>
      <w:r>
        <w:rPr>
          <w:noProof/>
          <w:lang w:eastAsia="en-US"/>
        </w:rPr>
        <mc:AlternateContent>
          <mc:Choice Requires="wps">
            <w:drawing>
              <wp:anchor distT="182880" distB="182880" distL="274320" distR="274320" simplePos="0" relativeHeight="251659264" behindDoc="0" locked="0" layoutInCell="1" allowOverlap="0" wp14:anchorId="6A337AD9" wp14:editId="1AD76791">
                <wp:simplePos x="0" y="0"/>
                <wp:positionH relativeFrom="margin">
                  <wp:posOffset>9525</wp:posOffset>
                </wp:positionH>
                <wp:positionV relativeFrom="paragraph">
                  <wp:posOffset>8890</wp:posOffset>
                </wp:positionV>
                <wp:extent cx="2240280" cy="6981825"/>
                <wp:effectExtent l="0" t="0" r="26670" b="2857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981825"/>
                        </a:xfrm>
                        <a:prstGeom prst="rect">
                          <a:avLst/>
                        </a:prstGeom>
                        <a:solidFill>
                          <a:srgbClr val="92D05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RPr="009A128C" w14:paraId="6C36E551" w14:textId="77777777" w:rsidTr="002C7A04">
                              <w:trPr>
                                <w:trHeight w:hRule="exact" w:val="8658"/>
                              </w:trPr>
                              <w:tc>
                                <w:tcPr>
                                  <w:tcW w:w="3518" w:type="dxa"/>
                                  <w:shd w:val="clear" w:color="auto" w:fill="AF4E12" w:themeFill="accent1" w:themeFillShade="BF"/>
                                  <w:tcMar>
                                    <w:top w:w="288" w:type="dxa"/>
                                    <w:bottom w:w="288" w:type="dxa"/>
                                  </w:tcMar>
                                </w:tcPr>
                                <w:p w14:paraId="13603DEF" w14:textId="77777777" w:rsidR="009A128C" w:rsidRPr="002C7A04" w:rsidRDefault="00EC4DD7" w:rsidP="00E87C0C">
                                  <w:pPr>
                                    <w:pStyle w:val="BlockText"/>
                                    <w:spacing w:after="0"/>
                                    <w:rPr>
                                      <w:rFonts w:ascii="Arial" w:hAnsi="Arial" w:cs="Arial"/>
                                      <w:sz w:val="16"/>
                                      <w:szCs w:val="16"/>
                                    </w:rPr>
                                  </w:pPr>
                                  <w:r w:rsidRPr="002C7A04">
                                    <w:rPr>
                                      <w:rFonts w:ascii="Arial" w:hAnsi="Arial" w:cs="Arial"/>
                                      <w:sz w:val="16"/>
                                      <w:szCs w:val="16"/>
                                    </w:rPr>
                                    <w:t xml:space="preserve">Hot Topic Question: </w:t>
                                  </w:r>
                                  <w:r w:rsidRPr="002C7A04">
                                    <w:rPr>
                                      <w:rFonts w:ascii="Arial" w:hAnsi="Arial" w:cs="Arial"/>
                                      <w:i/>
                                      <w:iCs/>
                                      <w:sz w:val="16"/>
                                      <w:szCs w:val="16"/>
                                    </w:rPr>
                                    <w:t>explain to me again how the retirement works?</w:t>
                                  </w:r>
                                </w:p>
                                <w:p w14:paraId="4777E884" w14:textId="4AAAE102" w:rsidR="00EC4DD7" w:rsidRPr="002C7A04" w:rsidRDefault="00EC4DD7" w:rsidP="00E87C0C">
                                  <w:pPr>
                                    <w:pStyle w:val="BlockText"/>
                                    <w:spacing w:after="0"/>
                                    <w:rPr>
                                      <w:rFonts w:ascii="Arial" w:hAnsi="Arial" w:cs="Arial"/>
                                      <w:sz w:val="16"/>
                                      <w:szCs w:val="16"/>
                                    </w:rPr>
                                  </w:pPr>
                                  <w:r w:rsidRPr="002C7A04">
                                    <w:rPr>
                                      <w:rFonts w:ascii="Arial" w:hAnsi="Arial" w:cs="Arial"/>
                                      <w:sz w:val="16"/>
                                      <w:szCs w:val="16"/>
                                    </w:rPr>
                                    <w:t xml:space="preserve">We are part of the SD Retirement system, and as such, all FT employees are too.  </w:t>
                                  </w:r>
                                  <w:r w:rsidR="00392677" w:rsidRPr="002C7A04">
                                    <w:rPr>
                                      <w:rFonts w:ascii="Arial" w:hAnsi="Arial" w:cs="Arial"/>
                                      <w:sz w:val="16"/>
                                      <w:szCs w:val="16"/>
                                    </w:rPr>
                                    <w:t xml:space="preserve">It is only optional for elected positions. </w:t>
                                  </w:r>
                                  <w:r w:rsidRPr="002C7A04">
                                    <w:rPr>
                                      <w:rFonts w:ascii="Arial" w:hAnsi="Arial" w:cs="Arial"/>
                                      <w:sz w:val="16"/>
                                      <w:szCs w:val="16"/>
                                    </w:rPr>
                                    <w:t>For class B members (</w:t>
                                  </w:r>
                                  <w:r w:rsidR="00392677" w:rsidRPr="002C7A04">
                                    <w:rPr>
                                      <w:rFonts w:ascii="Arial" w:hAnsi="Arial" w:cs="Arial"/>
                                      <w:sz w:val="16"/>
                                      <w:szCs w:val="16"/>
                                    </w:rPr>
                                    <w:t>public safety</w:t>
                                  </w:r>
                                  <w:r w:rsidRPr="002C7A04">
                                    <w:rPr>
                                      <w:rFonts w:ascii="Arial" w:hAnsi="Arial" w:cs="Arial"/>
                                      <w:sz w:val="16"/>
                                      <w:szCs w:val="16"/>
                                    </w:rPr>
                                    <w:t xml:space="preserve">) 8% is deducted from your check and for class A (all others) 6 % is withheld.  The county then matches that amount and deposits it in your SDRS account.  </w:t>
                                  </w:r>
                                  <w:r w:rsidR="00726FF5" w:rsidRPr="002C7A04">
                                    <w:rPr>
                                      <w:rFonts w:ascii="Arial" w:hAnsi="Arial" w:cs="Arial"/>
                                      <w:sz w:val="16"/>
                                      <w:szCs w:val="16"/>
                                    </w:rPr>
                                    <w:t>Members become vested and entitled to lifetime retirement benefits after 3 years of service.</w:t>
                                  </w:r>
                                  <w:r w:rsidRPr="002C7A04">
                                    <w:rPr>
                                      <w:rFonts w:ascii="Arial" w:hAnsi="Arial" w:cs="Arial"/>
                                      <w:sz w:val="16"/>
                                      <w:szCs w:val="16"/>
                                    </w:rPr>
                                    <w:t xml:space="preserve"> </w:t>
                                  </w:r>
                                  <w:r w:rsidR="00726FF5" w:rsidRPr="002C7A04">
                                    <w:rPr>
                                      <w:rFonts w:ascii="Arial" w:hAnsi="Arial" w:cs="Arial"/>
                                      <w:sz w:val="16"/>
                                      <w:szCs w:val="16"/>
                                    </w:rPr>
                                    <w:t xml:space="preserve">If </w:t>
                                  </w:r>
                                  <w:r w:rsidR="002C7A04" w:rsidRPr="002C7A04">
                                    <w:rPr>
                                      <w:rFonts w:ascii="Arial" w:hAnsi="Arial" w:cs="Arial"/>
                                      <w:sz w:val="16"/>
                                      <w:szCs w:val="16"/>
                                    </w:rPr>
                                    <w:t>terminating</w:t>
                                  </w:r>
                                  <w:r w:rsidR="00726FF5" w:rsidRPr="002C7A04">
                                    <w:rPr>
                                      <w:rFonts w:ascii="Arial" w:hAnsi="Arial" w:cs="Arial"/>
                                      <w:sz w:val="16"/>
                                      <w:szCs w:val="16"/>
                                    </w:rPr>
                                    <w:t xml:space="preserve"> before retirement, o</w:t>
                                  </w:r>
                                  <w:r w:rsidRPr="002C7A04">
                                    <w:rPr>
                                      <w:rFonts w:ascii="Arial" w:hAnsi="Arial" w:cs="Arial"/>
                                      <w:sz w:val="16"/>
                                      <w:szCs w:val="16"/>
                                    </w:rPr>
                                    <w:t xml:space="preserve">ptions are to leave it in the account for up to 10 years earning </w:t>
                                  </w:r>
                                  <w:r w:rsidR="002C7A04" w:rsidRPr="002C7A04">
                                    <w:rPr>
                                      <w:rFonts w:ascii="Arial" w:hAnsi="Arial" w:cs="Arial"/>
                                      <w:sz w:val="16"/>
                                      <w:szCs w:val="16"/>
                                    </w:rPr>
                                    <w:t>interest or</w:t>
                                  </w:r>
                                  <w:r w:rsidRPr="002C7A04">
                                    <w:rPr>
                                      <w:rFonts w:ascii="Arial" w:hAnsi="Arial" w:cs="Arial"/>
                                      <w:sz w:val="16"/>
                                      <w:szCs w:val="16"/>
                                    </w:rPr>
                                    <w:t xml:space="preserve"> get </w:t>
                                  </w:r>
                                  <w:r w:rsidR="002C7A04" w:rsidRPr="002C7A04">
                                    <w:rPr>
                                      <w:rFonts w:ascii="Arial" w:hAnsi="Arial" w:cs="Arial"/>
                                      <w:sz w:val="16"/>
                                      <w:szCs w:val="16"/>
                                    </w:rPr>
                                    <w:t>a refund.</w:t>
                                  </w:r>
                                </w:p>
                                <w:p w14:paraId="3F7BA90B" w14:textId="77777777" w:rsidR="00392677" w:rsidRPr="002C7A04" w:rsidRDefault="00392677" w:rsidP="00E87C0C">
                                  <w:pPr>
                                    <w:pStyle w:val="BlockText"/>
                                    <w:spacing w:after="0"/>
                                    <w:rPr>
                                      <w:rFonts w:ascii="Arial" w:hAnsi="Arial" w:cs="Arial"/>
                                      <w:sz w:val="16"/>
                                      <w:szCs w:val="16"/>
                                    </w:rPr>
                                  </w:pPr>
                                </w:p>
                                <w:p w14:paraId="7474AB9C" w14:textId="20BFC7D9" w:rsidR="00A303A8" w:rsidRPr="002C7A04" w:rsidRDefault="00EC4DD7" w:rsidP="00E87C0C">
                                  <w:pPr>
                                    <w:pStyle w:val="BlockText"/>
                                    <w:spacing w:after="0"/>
                                    <w:rPr>
                                      <w:rFonts w:ascii="Arial" w:hAnsi="Arial" w:cs="Arial"/>
                                      <w:sz w:val="16"/>
                                      <w:szCs w:val="16"/>
                                    </w:rPr>
                                  </w:pPr>
                                  <w:r w:rsidRPr="002C7A04">
                                    <w:rPr>
                                      <w:rFonts w:ascii="Arial" w:hAnsi="Arial" w:cs="Arial"/>
                                      <w:sz w:val="16"/>
                                      <w:szCs w:val="16"/>
                                    </w:rPr>
                                    <w:t xml:space="preserve">Members who joined before 7/1/17 are </w:t>
                                  </w:r>
                                  <w:r w:rsidR="00392677" w:rsidRPr="002C7A04">
                                    <w:rPr>
                                      <w:rFonts w:ascii="Arial" w:hAnsi="Arial" w:cs="Arial"/>
                                      <w:sz w:val="16"/>
                                      <w:szCs w:val="16"/>
                                    </w:rPr>
                                    <w:t xml:space="preserve">Foundational </w:t>
                                  </w:r>
                                  <w:r w:rsidRPr="002C7A04">
                                    <w:rPr>
                                      <w:rFonts w:ascii="Arial" w:hAnsi="Arial" w:cs="Arial"/>
                                      <w:sz w:val="16"/>
                                      <w:szCs w:val="16"/>
                                    </w:rPr>
                                    <w:t xml:space="preserve">and those after that time are </w:t>
                                  </w:r>
                                  <w:r w:rsidR="00392677" w:rsidRPr="002C7A04">
                                    <w:rPr>
                                      <w:rFonts w:ascii="Arial" w:hAnsi="Arial" w:cs="Arial"/>
                                      <w:sz w:val="16"/>
                                      <w:szCs w:val="16"/>
                                    </w:rPr>
                                    <w:t>Generational</w:t>
                                  </w:r>
                                  <w:r w:rsidRPr="002C7A04">
                                    <w:rPr>
                                      <w:rFonts w:ascii="Arial" w:hAnsi="Arial" w:cs="Arial"/>
                                      <w:sz w:val="16"/>
                                      <w:szCs w:val="16"/>
                                    </w:rPr>
                                    <w:t xml:space="preserve">.  Those divisions have a slightly different </w:t>
                                  </w:r>
                                  <w:r w:rsidR="00392677" w:rsidRPr="002C7A04">
                                    <w:rPr>
                                      <w:rFonts w:ascii="Arial" w:hAnsi="Arial" w:cs="Arial"/>
                                      <w:sz w:val="16"/>
                                      <w:szCs w:val="16"/>
                                    </w:rPr>
                                    <w:t>structure</w:t>
                                  </w:r>
                                  <w:r w:rsidR="00A303A8" w:rsidRPr="002C7A04">
                                    <w:rPr>
                                      <w:rFonts w:ascii="Arial" w:hAnsi="Arial" w:cs="Arial"/>
                                      <w:sz w:val="16"/>
                                      <w:szCs w:val="16"/>
                                    </w:rPr>
                                    <w:t xml:space="preserve">. Normal retirement age for Foundation members is 65 with early retirement available at age 55.  Generational is 67 and 57. Public safety is 10 years earlier for each.  Benefits are based on the final average compensation of the highest 20 consecutive quarters of the last 40. </w:t>
                                  </w:r>
                                </w:p>
                                <w:p w14:paraId="013CEBA1" w14:textId="77777777" w:rsidR="00A303A8" w:rsidRPr="002C7A04" w:rsidRDefault="00A303A8" w:rsidP="00E87C0C">
                                  <w:pPr>
                                    <w:pStyle w:val="BlockText"/>
                                    <w:spacing w:after="0"/>
                                    <w:rPr>
                                      <w:rFonts w:ascii="Arial" w:hAnsi="Arial" w:cs="Arial"/>
                                      <w:sz w:val="16"/>
                                      <w:szCs w:val="16"/>
                                    </w:rPr>
                                  </w:pPr>
                                </w:p>
                                <w:p w14:paraId="6E8AC982" w14:textId="77777777" w:rsidR="00A303A8" w:rsidRPr="002C7A04" w:rsidRDefault="00A303A8" w:rsidP="00E87C0C">
                                  <w:pPr>
                                    <w:pStyle w:val="BlockText"/>
                                    <w:spacing w:after="0"/>
                                    <w:rPr>
                                      <w:rFonts w:ascii="Arial" w:hAnsi="Arial" w:cs="Arial"/>
                                      <w:sz w:val="16"/>
                                      <w:szCs w:val="16"/>
                                    </w:rPr>
                                  </w:pPr>
                                  <w:r w:rsidRPr="002C7A04">
                                    <w:rPr>
                                      <w:rFonts w:ascii="Arial" w:hAnsi="Arial" w:cs="Arial"/>
                                      <w:sz w:val="16"/>
                                      <w:szCs w:val="16"/>
                                    </w:rPr>
                                    <w:t>If something happens to you, family benefits, surviving spouse, and disability are available. Special rules apply to reemployment</w:t>
                                  </w:r>
                                  <w:r w:rsidR="00726FF5" w:rsidRPr="002C7A04">
                                    <w:rPr>
                                      <w:rFonts w:ascii="Arial" w:hAnsi="Arial" w:cs="Arial"/>
                                      <w:sz w:val="16"/>
                                      <w:szCs w:val="16"/>
                                    </w:rPr>
                                    <w:t>.  Check with HR if you plan to retire soon.</w:t>
                                  </w:r>
                                </w:p>
                                <w:p w14:paraId="4CBC3B2C" w14:textId="7515BEA6" w:rsidR="00726FF5" w:rsidRPr="003D0D97" w:rsidRDefault="002C7A04" w:rsidP="00E87C0C">
                                  <w:pPr>
                                    <w:pStyle w:val="BlockText"/>
                                    <w:spacing w:after="0"/>
                                    <w:rPr>
                                      <w:rFonts w:ascii="Calibri" w:hAnsi="Calibri" w:cs="Calibri"/>
                                      <w:sz w:val="16"/>
                                      <w:szCs w:val="16"/>
                                    </w:rPr>
                                  </w:pPr>
                                  <w:r>
                                    <w:rPr>
                                      <w:rFonts w:ascii="Arial" w:hAnsi="Arial" w:cs="Arial"/>
                                      <w:sz w:val="16"/>
                                      <w:szCs w:val="16"/>
                                    </w:rPr>
                                    <w:t xml:space="preserve">                                       </w:t>
                                  </w:r>
                                  <w:r w:rsidR="00726FF5" w:rsidRPr="002C7A04">
                                    <w:rPr>
                                      <w:rFonts w:ascii="Arial" w:hAnsi="Arial" w:cs="Arial"/>
                                      <w:sz w:val="16"/>
                                      <w:szCs w:val="16"/>
                                    </w:rPr>
                                    <w:t>www.sdrs.sd.gov</w:t>
                                  </w:r>
                                </w:p>
                              </w:tc>
                            </w:tr>
                            <w:tr w:rsidR="00A82319" w:rsidRPr="009A128C" w14:paraId="05D4AB23" w14:textId="77777777">
                              <w:trPr>
                                <w:trHeight w:hRule="exact" w:val="288"/>
                              </w:trPr>
                              <w:tc>
                                <w:tcPr>
                                  <w:tcW w:w="3518" w:type="dxa"/>
                                </w:tcPr>
                                <w:p w14:paraId="11084891" w14:textId="14115D5B" w:rsidR="00A82319" w:rsidRPr="009A128C" w:rsidRDefault="00A82319" w:rsidP="00E87C0C">
                                  <w:pPr>
                                    <w:spacing w:after="0"/>
                                    <w:rPr>
                                      <w:rFonts w:ascii="Calibri" w:hAnsi="Calibri" w:cs="Calibri"/>
                                    </w:rPr>
                                  </w:pPr>
                                </w:p>
                              </w:tc>
                            </w:tr>
                            <w:tr w:rsidR="00A82319" w:rsidRPr="009A128C" w14:paraId="43B60DE1" w14:textId="77777777">
                              <w:trPr>
                                <w:trHeight w:hRule="exact" w:val="3312"/>
                              </w:trPr>
                              <w:tc>
                                <w:tcPr>
                                  <w:tcW w:w="3518" w:type="dxa"/>
                                </w:tcPr>
                                <w:p w14:paraId="4AB603A1" w14:textId="0919097D" w:rsidR="00A82319" w:rsidRPr="009A128C" w:rsidRDefault="00435628" w:rsidP="006E4A05">
                                  <w:pPr>
                                    <w:rPr>
                                      <w:rFonts w:ascii="Calibri" w:hAnsi="Calibri" w:cs="Calibri"/>
                                      <w:noProof/>
                                      <w:lang w:eastAsia="en-US"/>
                                    </w:rPr>
                                  </w:pPr>
                                  <w:r w:rsidRPr="009A128C">
                                    <w:rPr>
                                      <w:rFonts w:ascii="Calibri" w:hAnsi="Calibri" w:cs="Calibri"/>
                                      <w:noProof/>
                                      <w:lang w:eastAsia="en-US"/>
                                    </w:rPr>
                                    <w:t xml:space="preserve">   </w:t>
                                  </w:r>
                                  <w:r w:rsidR="0068516C">
                                    <w:rPr>
                                      <w:noProof/>
                                    </w:rPr>
                                    <w:drawing>
                                      <wp:inline distT="0" distB="0" distL="0" distR="0" wp14:anchorId="208DBD2E" wp14:editId="52E599FC">
                                        <wp:extent cx="857251"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stretch>
                                                  <a:fillRect/>
                                                </a:stretch>
                                              </pic:blipFill>
                                              <pic:spPr bwMode="auto">
                                                <a:xfrm>
                                                  <a:off x="0" y="0"/>
                                                  <a:ext cx="871634" cy="929742"/>
                                                </a:xfrm>
                                                <a:prstGeom prst="rect">
                                                  <a:avLst/>
                                                </a:prstGeom>
                                                <a:noFill/>
                                                <a:ln>
                                                  <a:noFill/>
                                                </a:ln>
                                              </pic:spPr>
                                            </pic:pic>
                                          </a:graphicData>
                                        </a:graphic>
                                      </wp:inline>
                                    </w:drawing>
                                  </w:r>
                                  <w:r w:rsidRPr="009A128C">
                                    <w:rPr>
                                      <w:rFonts w:ascii="Calibri" w:hAnsi="Calibri" w:cs="Calibri"/>
                                      <w:noProof/>
                                      <w:lang w:eastAsia="en-US"/>
                                    </w:rPr>
                                    <w:t xml:space="preserve">     </w:t>
                                  </w:r>
                                </w:p>
                              </w:tc>
                            </w:tr>
                            <w:tr w:rsidR="002C7A04" w:rsidRPr="009A128C" w14:paraId="3CF3A861" w14:textId="77777777">
                              <w:trPr>
                                <w:trHeight w:hRule="exact" w:val="3312"/>
                              </w:trPr>
                              <w:tc>
                                <w:tcPr>
                                  <w:tcW w:w="3518" w:type="dxa"/>
                                </w:tcPr>
                                <w:p w14:paraId="3AD29D91" w14:textId="77777777" w:rsidR="002C7A04" w:rsidRPr="009A128C" w:rsidRDefault="002C7A04" w:rsidP="006E4A05">
                                  <w:pPr>
                                    <w:rPr>
                                      <w:rFonts w:ascii="Calibri" w:hAnsi="Calibri" w:cs="Calibri"/>
                                      <w:noProof/>
                                      <w:lang w:eastAsia="en-US"/>
                                    </w:rPr>
                                  </w:pPr>
                                </w:p>
                              </w:tc>
                            </w:tr>
                          </w:tbl>
                          <w:p w14:paraId="3A3F5B23" w14:textId="1AD7EF20" w:rsidR="00A82319" w:rsidRDefault="004410D1" w:rsidP="00892A59">
                            <w:pPr>
                              <w:pStyle w:val="Caption"/>
                              <w:jc w:val="center"/>
                            </w:pPr>
                            <w:r w:rsidRPr="009A128C">
                              <w:rPr>
                                <w:rFonts w:ascii="Calibri" w:hAnsi="Calibri" w:cs="Calibri"/>
                              </w:rPr>
                              <w:t>Lannin</w:t>
                            </w:r>
                            <w:r>
                              <w:t>g swearing in ceremony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37AD9" id="_x0000_t202" coordsize="21600,21600" o:spt="202" path="m,l,21600r21600,l21600,xe">
                <v:stroke joinstyle="miter"/>
                <v:path gradientshapeok="t" o:connecttype="rect"/>
              </v:shapetype>
              <v:shape id="Text Box 1" o:spid="_x0000_s1026" type="#_x0000_t202" alt="Text box sidebar" style="position:absolute;margin-left:.75pt;margin-top:.7pt;width:176.4pt;height:549.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" o:allowoverlap="f" fillcolor="#92d050" strokecolor="#00b0f0"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RPr="009A128C" w14:paraId="6C36E551" w14:textId="77777777" w:rsidTr="002C7A04">
                        <w:trPr>
                          <w:trHeight w:hRule="exact" w:val="8658"/>
                        </w:trPr>
                        <w:tc>
                          <w:tcPr>
                            <w:tcW w:w="3518" w:type="dxa"/>
                            <w:shd w:val="clear" w:color="auto" w:fill="AF4E12" w:themeFill="accent1" w:themeFillShade="BF"/>
                            <w:tcMar>
                              <w:top w:w="288" w:type="dxa"/>
                              <w:bottom w:w="288" w:type="dxa"/>
                            </w:tcMar>
                          </w:tcPr>
                          <w:p w14:paraId="13603DEF" w14:textId="77777777" w:rsidR="009A128C" w:rsidRPr="002C7A04" w:rsidRDefault="00EC4DD7" w:rsidP="00E87C0C">
                            <w:pPr>
                              <w:pStyle w:val="BlockText"/>
                              <w:spacing w:after="0"/>
                              <w:rPr>
                                <w:rFonts w:ascii="Arial" w:hAnsi="Arial" w:cs="Arial"/>
                                <w:sz w:val="16"/>
                                <w:szCs w:val="16"/>
                              </w:rPr>
                            </w:pPr>
                            <w:r w:rsidRPr="002C7A04">
                              <w:rPr>
                                <w:rFonts w:ascii="Arial" w:hAnsi="Arial" w:cs="Arial"/>
                                <w:sz w:val="16"/>
                                <w:szCs w:val="16"/>
                              </w:rPr>
                              <w:t xml:space="preserve">Hot Topic Question: </w:t>
                            </w:r>
                            <w:r w:rsidRPr="002C7A04">
                              <w:rPr>
                                <w:rFonts w:ascii="Arial" w:hAnsi="Arial" w:cs="Arial"/>
                                <w:i/>
                                <w:iCs/>
                                <w:sz w:val="16"/>
                                <w:szCs w:val="16"/>
                              </w:rPr>
                              <w:t>explain to me again how the retirement works?</w:t>
                            </w:r>
                          </w:p>
                          <w:p w14:paraId="4777E884" w14:textId="4AAAE102" w:rsidR="00EC4DD7" w:rsidRPr="002C7A04" w:rsidRDefault="00EC4DD7" w:rsidP="00E87C0C">
                            <w:pPr>
                              <w:pStyle w:val="BlockText"/>
                              <w:spacing w:after="0"/>
                              <w:rPr>
                                <w:rFonts w:ascii="Arial" w:hAnsi="Arial" w:cs="Arial"/>
                                <w:sz w:val="16"/>
                                <w:szCs w:val="16"/>
                              </w:rPr>
                            </w:pPr>
                            <w:r w:rsidRPr="002C7A04">
                              <w:rPr>
                                <w:rFonts w:ascii="Arial" w:hAnsi="Arial" w:cs="Arial"/>
                                <w:sz w:val="16"/>
                                <w:szCs w:val="16"/>
                              </w:rPr>
                              <w:t xml:space="preserve">We are part of the SD Retirement system, and as such, all FT employees are too.  </w:t>
                            </w:r>
                            <w:r w:rsidR="00392677" w:rsidRPr="002C7A04">
                              <w:rPr>
                                <w:rFonts w:ascii="Arial" w:hAnsi="Arial" w:cs="Arial"/>
                                <w:sz w:val="16"/>
                                <w:szCs w:val="16"/>
                              </w:rPr>
                              <w:t xml:space="preserve">It is only optional for elected positions. </w:t>
                            </w:r>
                            <w:r w:rsidRPr="002C7A04">
                              <w:rPr>
                                <w:rFonts w:ascii="Arial" w:hAnsi="Arial" w:cs="Arial"/>
                                <w:sz w:val="16"/>
                                <w:szCs w:val="16"/>
                              </w:rPr>
                              <w:t>For class B members (</w:t>
                            </w:r>
                            <w:r w:rsidR="00392677" w:rsidRPr="002C7A04">
                              <w:rPr>
                                <w:rFonts w:ascii="Arial" w:hAnsi="Arial" w:cs="Arial"/>
                                <w:sz w:val="16"/>
                                <w:szCs w:val="16"/>
                              </w:rPr>
                              <w:t>public safety</w:t>
                            </w:r>
                            <w:r w:rsidRPr="002C7A04">
                              <w:rPr>
                                <w:rFonts w:ascii="Arial" w:hAnsi="Arial" w:cs="Arial"/>
                                <w:sz w:val="16"/>
                                <w:szCs w:val="16"/>
                              </w:rPr>
                              <w:t xml:space="preserve">) 8% is deducted from your check and for class A (all others) 6 % is withheld.  The county then matches that amount and deposits it in your SDRS account.  </w:t>
                            </w:r>
                            <w:r w:rsidR="00726FF5" w:rsidRPr="002C7A04">
                              <w:rPr>
                                <w:rFonts w:ascii="Arial" w:hAnsi="Arial" w:cs="Arial"/>
                                <w:sz w:val="16"/>
                                <w:szCs w:val="16"/>
                              </w:rPr>
                              <w:t>Members become vested and entitled to lifetime retirement benefits after 3 years of service.</w:t>
                            </w:r>
                            <w:r w:rsidRPr="002C7A04">
                              <w:rPr>
                                <w:rFonts w:ascii="Arial" w:hAnsi="Arial" w:cs="Arial"/>
                                <w:sz w:val="16"/>
                                <w:szCs w:val="16"/>
                              </w:rPr>
                              <w:t xml:space="preserve"> </w:t>
                            </w:r>
                            <w:r w:rsidR="00726FF5" w:rsidRPr="002C7A04">
                              <w:rPr>
                                <w:rFonts w:ascii="Arial" w:hAnsi="Arial" w:cs="Arial"/>
                                <w:sz w:val="16"/>
                                <w:szCs w:val="16"/>
                              </w:rPr>
                              <w:t xml:space="preserve">If </w:t>
                            </w:r>
                            <w:r w:rsidR="002C7A04" w:rsidRPr="002C7A04">
                              <w:rPr>
                                <w:rFonts w:ascii="Arial" w:hAnsi="Arial" w:cs="Arial"/>
                                <w:sz w:val="16"/>
                                <w:szCs w:val="16"/>
                              </w:rPr>
                              <w:t>terminating</w:t>
                            </w:r>
                            <w:r w:rsidR="00726FF5" w:rsidRPr="002C7A04">
                              <w:rPr>
                                <w:rFonts w:ascii="Arial" w:hAnsi="Arial" w:cs="Arial"/>
                                <w:sz w:val="16"/>
                                <w:szCs w:val="16"/>
                              </w:rPr>
                              <w:t xml:space="preserve"> before retirement, o</w:t>
                            </w:r>
                            <w:r w:rsidRPr="002C7A04">
                              <w:rPr>
                                <w:rFonts w:ascii="Arial" w:hAnsi="Arial" w:cs="Arial"/>
                                <w:sz w:val="16"/>
                                <w:szCs w:val="16"/>
                              </w:rPr>
                              <w:t xml:space="preserve">ptions are to leave it in the account for up to 10 years earning </w:t>
                            </w:r>
                            <w:r w:rsidR="002C7A04" w:rsidRPr="002C7A04">
                              <w:rPr>
                                <w:rFonts w:ascii="Arial" w:hAnsi="Arial" w:cs="Arial"/>
                                <w:sz w:val="16"/>
                                <w:szCs w:val="16"/>
                              </w:rPr>
                              <w:t>interest or</w:t>
                            </w:r>
                            <w:r w:rsidRPr="002C7A04">
                              <w:rPr>
                                <w:rFonts w:ascii="Arial" w:hAnsi="Arial" w:cs="Arial"/>
                                <w:sz w:val="16"/>
                                <w:szCs w:val="16"/>
                              </w:rPr>
                              <w:t xml:space="preserve"> get </w:t>
                            </w:r>
                            <w:r w:rsidR="002C7A04" w:rsidRPr="002C7A04">
                              <w:rPr>
                                <w:rFonts w:ascii="Arial" w:hAnsi="Arial" w:cs="Arial"/>
                                <w:sz w:val="16"/>
                                <w:szCs w:val="16"/>
                              </w:rPr>
                              <w:t>a refund.</w:t>
                            </w:r>
                          </w:p>
                          <w:p w14:paraId="3F7BA90B" w14:textId="77777777" w:rsidR="00392677" w:rsidRPr="002C7A04" w:rsidRDefault="00392677" w:rsidP="00E87C0C">
                            <w:pPr>
                              <w:pStyle w:val="BlockText"/>
                              <w:spacing w:after="0"/>
                              <w:rPr>
                                <w:rFonts w:ascii="Arial" w:hAnsi="Arial" w:cs="Arial"/>
                                <w:sz w:val="16"/>
                                <w:szCs w:val="16"/>
                              </w:rPr>
                            </w:pPr>
                          </w:p>
                          <w:p w14:paraId="7474AB9C" w14:textId="20BFC7D9" w:rsidR="00A303A8" w:rsidRPr="002C7A04" w:rsidRDefault="00EC4DD7" w:rsidP="00E87C0C">
                            <w:pPr>
                              <w:pStyle w:val="BlockText"/>
                              <w:spacing w:after="0"/>
                              <w:rPr>
                                <w:rFonts w:ascii="Arial" w:hAnsi="Arial" w:cs="Arial"/>
                                <w:sz w:val="16"/>
                                <w:szCs w:val="16"/>
                              </w:rPr>
                            </w:pPr>
                            <w:r w:rsidRPr="002C7A04">
                              <w:rPr>
                                <w:rFonts w:ascii="Arial" w:hAnsi="Arial" w:cs="Arial"/>
                                <w:sz w:val="16"/>
                                <w:szCs w:val="16"/>
                              </w:rPr>
                              <w:t xml:space="preserve">Members who joined before 7/1/17 are </w:t>
                            </w:r>
                            <w:r w:rsidR="00392677" w:rsidRPr="002C7A04">
                              <w:rPr>
                                <w:rFonts w:ascii="Arial" w:hAnsi="Arial" w:cs="Arial"/>
                                <w:sz w:val="16"/>
                                <w:szCs w:val="16"/>
                              </w:rPr>
                              <w:t xml:space="preserve">Foundational </w:t>
                            </w:r>
                            <w:r w:rsidRPr="002C7A04">
                              <w:rPr>
                                <w:rFonts w:ascii="Arial" w:hAnsi="Arial" w:cs="Arial"/>
                                <w:sz w:val="16"/>
                                <w:szCs w:val="16"/>
                              </w:rPr>
                              <w:t xml:space="preserve">and those after that time are </w:t>
                            </w:r>
                            <w:r w:rsidR="00392677" w:rsidRPr="002C7A04">
                              <w:rPr>
                                <w:rFonts w:ascii="Arial" w:hAnsi="Arial" w:cs="Arial"/>
                                <w:sz w:val="16"/>
                                <w:szCs w:val="16"/>
                              </w:rPr>
                              <w:t>Generational</w:t>
                            </w:r>
                            <w:r w:rsidRPr="002C7A04">
                              <w:rPr>
                                <w:rFonts w:ascii="Arial" w:hAnsi="Arial" w:cs="Arial"/>
                                <w:sz w:val="16"/>
                                <w:szCs w:val="16"/>
                              </w:rPr>
                              <w:t xml:space="preserve">.  Those divisions have a slightly different </w:t>
                            </w:r>
                            <w:r w:rsidR="00392677" w:rsidRPr="002C7A04">
                              <w:rPr>
                                <w:rFonts w:ascii="Arial" w:hAnsi="Arial" w:cs="Arial"/>
                                <w:sz w:val="16"/>
                                <w:szCs w:val="16"/>
                              </w:rPr>
                              <w:t>structure</w:t>
                            </w:r>
                            <w:r w:rsidR="00A303A8" w:rsidRPr="002C7A04">
                              <w:rPr>
                                <w:rFonts w:ascii="Arial" w:hAnsi="Arial" w:cs="Arial"/>
                                <w:sz w:val="16"/>
                                <w:szCs w:val="16"/>
                              </w:rPr>
                              <w:t xml:space="preserve">. Normal retirement age for Foundation members is 65 with early retirement available at age 55.  Generational is 67 and 57. Public safety is 10 years earlier for each.  Benefits are based on the final average compensation of the highest 20 consecutive quarters of the last 40. </w:t>
                            </w:r>
                          </w:p>
                          <w:p w14:paraId="013CEBA1" w14:textId="77777777" w:rsidR="00A303A8" w:rsidRPr="002C7A04" w:rsidRDefault="00A303A8" w:rsidP="00E87C0C">
                            <w:pPr>
                              <w:pStyle w:val="BlockText"/>
                              <w:spacing w:after="0"/>
                              <w:rPr>
                                <w:rFonts w:ascii="Arial" w:hAnsi="Arial" w:cs="Arial"/>
                                <w:sz w:val="16"/>
                                <w:szCs w:val="16"/>
                              </w:rPr>
                            </w:pPr>
                          </w:p>
                          <w:p w14:paraId="6E8AC982" w14:textId="77777777" w:rsidR="00A303A8" w:rsidRPr="002C7A04" w:rsidRDefault="00A303A8" w:rsidP="00E87C0C">
                            <w:pPr>
                              <w:pStyle w:val="BlockText"/>
                              <w:spacing w:after="0"/>
                              <w:rPr>
                                <w:rFonts w:ascii="Arial" w:hAnsi="Arial" w:cs="Arial"/>
                                <w:sz w:val="16"/>
                                <w:szCs w:val="16"/>
                              </w:rPr>
                            </w:pPr>
                            <w:r w:rsidRPr="002C7A04">
                              <w:rPr>
                                <w:rFonts w:ascii="Arial" w:hAnsi="Arial" w:cs="Arial"/>
                                <w:sz w:val="16"/>
                                <w:szCs w:val="16"/>
                              </w:rPr>
                              <w:t>If something happens to you, family benefits, surviving spouse, and disability are available. Special rules apply to reemployment</w:t>
                            </w:r>
                            <w:r w:rsidR="00726FF5" w:rsidRPr="002C7A04">
                              <w:rPr>
                                <w:rFonts w:ascii="Arial" w:hAnsi="Arial" w:cs="Arial"/>
                                <w:sz w:val="16"/>
                                <w:szCs w:val="16"/>
                              </w:rPr>
                              <w:t>.  Check with HR if you plan to retire soon.</w:t>
                            </w:r>
                          </w:p>
                          <w:p w14:paraId="4CBC3B2C" w14:textId="7515BEA6" w:rsidR="00726FF5" w:rsidRPr="003D0D97" w:rsidRDefault="002C7A04" w:rsidP="00E87C0C">
                            <w:pPr>
                              <w:pStyle w:val="BlockText"/>
                              <w:spacing w:after="0"/>
                              <w:rPr>
                                <w:rFonts w:ascii="Calibri" w:hAnsi="Calibri" w:cs="Calibri"/>
                                <w:sz w:val="16"/>
                                <w:szCs w:val="16"/>
                              </w:rPr>
                            </w:pPr>
                            <w:r>
                              <w:rPr>
                                <w:rFonts w:ascii="Arial" w:hAnsi="Arial" w:cs="Arial"/>
                                <w:sz w:val="16"/>
                                <w:szCs w:val="16"/>
                              </w:rPr>
                              <w:t xml:space="preserve">                                       </w:t>
                            </w:r>
                            <w:r w:rsidR="00726FF5" w:rsidRPr="002C7A04">
                              <w:rPr>
                                <w:rFonts w:ascii="Arial" w:hAnsi="Arial" w:cs="Arial"/>
                                <w:sz w:val="16"/>
                                <w:szCs w:val="16"/>
                              </w:rPr>
                              <w:t>www.sdrs.sd.gov</w:t>
                            </w:r>
                          </w:p>
                        </w:tc>
                      </w:tr>
                      <w:tr w:rsidR="00A82319" w:rsidRPr="009A128C" w14:paraId="05D4AB23" w14:textId="77777777">
                        <w:trPr>
                          <w:trHeight w:hRule="exact" w:val="288"/>
                        </w:trPr>
                        <w:tc>
                          <w:tcPr>
                            <w:tcW w:w="3518" w:type="dxa"/>
                          </w:tcPr>
                          <w:p w14:paraId="11084891" w14:textId="14115D5B" w:rsidR="00A82319" w:rsidRPr="009A128C" w:rsidRDefault="00A82319" w:rsidP="00E87C0C">
                            <w:pPr>
                              <w:spacing w:after="0"/>
                              <w:rPr>
                                <w:rFonts w:ascii="Calibri" w:hAnsi="Calibri" w:cs="Calibri"/>
                              </w:rPr>
                            </w:pPr>
                          </w:p>
                        </w:tc>
                      </w:tr>
                      <w:tr w:rsidR="00A82319" w:rsidRPr="009A128C" w14:paraId="43B60DE1" w14:textId="77777777">
                        <w:trPr>
                          <w:trHeight w:hRule="exact" w:val="3312"/>
                        </w:trPr>
                        <w:tc>
                          <w:tcPr>
                            <w:tcW w:w="3518" w:type="dxa"/>
                          </w:tcPr>
                          <w:p w14:paraId="4AB603A1" w14:textId="0919097D" w:rsidR="00A82319" w:rsidRPr="009A128C" w:rsidRDefault="00435628" w:rsidP="006E4A05">
                            <w:pPr>
                              <w:rPr>
                                <w:rFonts w:ascii="Calibri" w:hAnsi="Calibri" w:cs="Calibri"/>
                                <w:noProof/>
                                <w:lang w:eastAsia="en-US"/>
                              </w:rPr>
                            </w:pPr>
                            <w:r w:rsidRPr="009A128C">
                              <w:rPr>
                                <w:rFonts w:ascii="Calibri" w:hAnsi="Calibri" w:cs="Calibri"/>
                                <w:noProof/>
                                <w:lang w:eastAsia="en-US"/>
                              </w:rPr>
                              <w:t xml:space="preserve">   </w:t>
                            </w:r>
                            <w:r w:rsidR="0068516C">
                              <w:rPr>
                                <w:noProof/>
                              </w:rPr>
                              <w:drawing>
                                <wp:inline distT="0" distB="0" distL="0" distR="0" wp14:anchorId="208DBD2E" wp14:editId="52E599FC">
                                  <wp:extent cx="857251"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stretch>
                                            <a:fillRect/>
                                          </a:stretch>
                                        </pic:blipFill>
                                        <pic:spPr bwMode="auto">
                                          <a:xfrm>
                                            <a:off x="0" y="0"/>
                                            <a:ext cx="871634" cy="929742"/>
                                          </a:xfrm>
                                          <a:prstGeom prst="rect">
                                            <a:avLst/>
                                          </a:prstGeom>
                                          <a:noFill/>
                                          <a:ln>
                                            <a:noFill/>
                                          </a:ln>
                                        </pic:spPr>
                                      </pic:pic>
                                    </a:graphicData>
                                  </a:graphic>
                                </wp:inline>
                              </w:drawing>
                            </w:r>
                            <w:r w:rsidRPr="009A128C">
                              <w:rPr>
                                <w:rFonts w:ascii="Calibri" w:hAnsi="Calibri" w:cs="Calibri"/>
                                <w:noProof/>
                                <w:lang w:eastAsia="en-US"/>
                              </w:rPr>
                              <w:t xml:space="preserve">     </w:t>
                            </w:r>
                          </w:p>
                        </w:tc>
                      </w:tr>
                      <w:tr w:rsidR="002C7A04" w:rsidRPr="009A128C" w14:paraId="3CF3A861" w14:textId="77777777">
                        <w:trPr>
                          <w:trHeight w:hRule="exact" w:val="3312"/>
                        </w:trPr>
                        <w:tc>
                          <w:tcPr>
                            <w:tcW w:w="3518" w:type="dxa"/>
                          </w:tcPr>
                          <w:p w14:paraId="3AD29D91" w14:textId="77777777" w:rsidR="002C7A04" w:rsidRPr="009A128C" w:rsidRDefault="002C7A04" w:rsidP="006E4A05">
                            <w:pPr>
                              <w:rPr>
                                <w:rFonts w:ascii="Calibri" w:hAnsi="Calibri" w:cs="Calibri"/>
                                <w:noProof/>
                                <w:lang w:eastAsia="en-US"/>
                              </w:rPr>
                            </w:pPr>
                          </w:p>
                        </w:tc>
                      </w:tr>
                    </w:tbl>
                    <w:p w14:paraId="3A3F5B23" w14:textId="1AD7EF20" w:rsidR="00A82319" w:rsidRDefault="004410D1" w:rsidP="00892A59">
                      <w:pPr>
                        <w:pStyle w:val="Caption"/>
                        <w:jc w:val="center"/>
                      </w:pPr>
                      <w:r w:rsidRPr="009A128C">
                        <w:rPr>
                          <w:rFonts w:ascii="Calibri" w:hAnsi="Calibri" w:cs="Calibri"/>
                        </w:rPr>
                        <w:t>Lannin</w:t>
                      </w:r>
                      <w:r>
                        <w:t>g swearing in ceremony</w:t>
                      </w:r>
                    </w:p>
                  </w:txbxContent>
                </v:textbox>
                <w10:wrap type="square" anchorx="margin"/>
              </v:shape>
            </w:pict>
          </mc:Fallback>
        </mc:AlternateContent>
      </w:r>
      <w:r w:rsidR="004410D1">
        <w:rPr>
          <w:rFonts w:cstheme="majorHAnsi"/>
          <w:color w:val="92D050"/>
          <w:szCs w:val="24"/>
        </w:rPr>
        <w:t>Welcome new employees</w:t>
      </w:r>
    </w:p>
    <w:p w14:paraId="0F4554AD" w14:textId="589469B4" w:rsidR="00505F01" w:rsidRDefault="00442C8E" w:rsidP="00B647C4">
      <w:r>
        <w:t xml:space="preserve">Welcome to </w:t>
      </w:r>
      <w:r w:rsidR="00471C89">
        <w:t xml:space="preserve">Kristi Juracek, FT Admin Assistant in the WIC office and welcome back to Cristal Villalvazo as a FT Corrections Officer.  So long to Brett, Alex, </w:t>
      </w:r>
      <w:r w:rsidR="001778FE">
        <w:t xml:space="preserve">Haley, </w:t>
      </w:r>
      <w:r w:rsidR="00471C89">
        <w:t xml:space="preserve">and Sabrina-we wish you all the best. </w:t>
      </w:r>
      <w:r>
        <w:t xml:space="preserve"> </w:t>
      </w:r>
      <w:r w:rsidR="00BE112E">
        <w:t xml:space="preserve"> </w:t>
      </w:r>
    </w:p>
    <w:p w14:paraId="3D5E9877" w14:textId="35CAFC6C" w:rsidR="00A82319" w:rsidRDefault="00F832C1" w:rsidP="00B647C4">
      <w:pPr>
        <w:pStyle w:val="Heading1"/>
        <w:spacing w:before="0"/>
        <w:rPr>
          <w:color w:val="92D050"/>
        </w:rPr>
      </w:pPr>
      <w:bookmarkStart w:id="0" w:name="_Hlk111208964"/>
      <w:r>
        <w:rPr>
          <w:color w:val="92D050"/>
        </w:rPr>
        <w:t>Employee resource guide</w:t>
      </w:r>
    </w:p>
    <w:p w14:paraId="0177B8E1" w14:textId="58DCC506" w:rsidR="00911E47" w:rsidRDefault="00451D97" w:rsidP="00B647C4">
      <w:pPr>
        <w:rPr>
          <w:rFonts w:cstheme="majorHAnsi"/>
          <w:noProof/>
        </w:rPr>
      </w:pPr>
      <w:r>
        <w:rPr>
          <w:rFonts w:cstheme="majorHAnsi"/>
          <w:noProof/>
        </w:rPr>
        <w:t xml:space="preserve">Another change in our guide is </w:t>
      </w:r>
      <w:bookmarkEnd w:id="0"/>
      <w:r w:rsidR="00911E47">
        <w:rPr>
          <w:rFonts w:cstheme="majorHAnsi"/>
          <w:noProof/>
        </w:rPr>
        <w:t>that</w:t>
      </w:r>
      <w:r w:rsidR="00FE1ED4">
        <w:rPr>
          <w:rFonts w:cstheme="majorHAnsi"/>
          <w:noProof/>
        </w:rPr>
        <w:t xml:space="preserve"> in order to provide a fair distribution of funeral leave, employees can still use 3 days for bereavment, but days are limited to 8 hours each.</w:t>
      </w:r>
    </w:p>
    <w:p w14:paraId="7F3AD0B9" w14:textId="3A9EB65C" w:rsidR="00FE1ED4" w:rsidRDefault="008733A0" w:rsidP="00B647C4">
      <w:pPr>
        <w:rPr>
          <w:rFonts w:cstheme="majorHAnsi"/>
          <w:noProof/>
        </w:rPr>
      </w:pPr>
      <w:r w:rsidRPr="0054628C">
        <w:rPr>
          <w:rFonts w:cstheme="majorHAnsi"/>
          <w:noProof/>
        </w:rPr>
        <mc:AlternateContent>
          <mc:Choice Requires="wps">
            <w:drawing>
              <wp:anchor distT="45720" distB="45720" distL="114300" distR="114300" simplePos="0" relativeHeight="251669504" behindDoc="0" locked="0" layoutInCell="1" allowOverlap="1" wp14:anchorId="4BEFAD7A" wp14:editId="75C6B8B7">
                <wp:simplePos x="0" y="0"/>
                <wp:positionH relativeFrom="margin">
                  <wp:align>right</wp:align>
                </wp:positionH>
                <wp:positionV relativeFrom="paragraph">
                  <wp:posOffset>980440</wp:posOffset>
                </wp:positionV>
                <wp:extent cx="4429125"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04850"/>
                        </a:xfrm>
                        <a:prstGeom prst="rect">
                          <a:avLst/>
                        </a:prstGeom>
                        <a:solidFill>
                          <a:schemeClr val="bg1">
                            <a:alpha val="0"/>
                          </a:schemeClr>
                        </a:solidFill>
                        <a:ln w="9525">
                          <a:noFill/>
                          <a:miter lim="800000"/>
                          <a:headEnd/>
                          <a:tailEnd/>
                        </a:ln>
                      </wps:spPr>
                      <wps:txbx>
                        <w:txbxContent>
                          <w:p w14:paraId="5B883954" w14:textId="4D4FE802" w:rsidR="00101AB1" w:rsidRPr="002C7A04" w:rsidRDefault="00101AB1">
                            <w:pPr>
                              <w:rPr>
                                <w:rFonts w:cstheme="majorHAnsi"/>
                                <w:i/>
                                <w:iCs/>
                                <w:noProof/>
                              </w:rPr>
                            </w:pPr>
                            <w:r w:rsidRPr="002C7A04">
                              <w:rPr>
                                <w:rFonts w:cstheme="majorHAnsi"/>
                                <w:i/>
                                <w:iCs/>
                                <w:noProof/>
                              </w:rPr>
                              <w:t>I received a different kind of training opportunity this week, which may be helpful</w:t>
                            </w:r>
                            <w:r w:rsidR="001778FE">
                              <w:rPr>
                                <w:rFonts w:cstheme="majorHAnsi"/>
                                <w:i/>
                                <w:iCs/>
                                <w:noProof/>
                              </w:rPr>
                              <w:t xml:space="preserve"> for some</w:t>
                            </w:r>
                            <w:r w:rsidRPr="002C7A04">
                              <w:rPr>
                                <w:rFonts w:cstheme="majorHAnsi"/>
                                <w:i/>
                                <w:iCs/>
                                <w:noProof/>
                              </w:rPr>
                              <w:t>.  Taming Worrying Thoughts-check it out at</w:t>
                            </w:r>
                          </w:p>
                          <w:p w14:paraId="44B7A9B2" w14:textId="6EFEF4FC" w:rsidR="0054628C" w:rsidRDefault="00000000">
                            <w:hyperlink r:id="rId11" w:history="1">
                              <w:r w:rsidR="00101AB1" w:rsidRPr="00C741EB">
                                <w:rPr>
                                  <w:rStyle w:val="Hyperlink"/>
                                  <w:rFonts w:cstheme="majorHAnsi"/>
                                  <w:noProof/>
                                </w:rPr>
                                <w:t>https://share.vidyard.com/watch/M9pUcSrU2NUv9bogb8G1ZX</w:t>
                              </w:r>
                            </w:hyperlink>
                            <w:r w:rsidR="003E10D4" w:rsidRPr="003E10D4">
                              <w:rPr>
                                <w:rFonts w:cstheme="majorHAnsi"/>
                                <w:noProof/>
                              </w:rPr>
                              <w:t>?</w:t>
                            </w:r>
                            <w:r w:rsidR="00101AB1">
                              <w:rPr>
                                <w:rFonts w:cstheme="majorHAnsi"/>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AD7A" id="Text Box 2" o:spid="_x0000_s1027" type="#_x0000_t202" style="position:absolute;margin-left:297.55pt;margin-top:77.2pt;width:348.75pt;height:5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" fillcolor="white [3212]" stroked="f">
                <v:fill opacity="0"/>
                <v:textbox>
                  <w:txbxContent>
                    <w:p w14:paraId="5B883954" w14:textId="4D4FE802" w:rsidR="00101AB1" w:rsidRPr="002C7A04" w:rsidRDefault="00101AB1">
                      <w:pPr>
                        <w:rPr>
                          <w:rFonts w:cstheme="majorHAnsi"/>
                          <w:i/>
                          <w:iCs/>
                          <w:noProof/>
                        </w:rPr>
                      </w:pPr>
                      <w:r w:rsidRPr="002C7A04">
                        <w:rPr>
                          <w:rFonts w:cstheme="majorHAnsi"/>
                          <w:i/>
                          <w:iCs/>
                          <w:noProof/>
                        </w:rPr>
                        <w:t>I received a different kind of training opportunity this week, which may be helpful</w:t>
                      </w:r>
                      <w:r w:rsidR="001778FE">
                        <w:rPr>
                          <w:rFonts w:cstheme="majorHAnsi"/>
                          <w:i/>
                          <w:iCs/>
                          <w:noProof/>
                        </w:rPr>
                        <w:t xml:space="preserve"> for some</w:t>
                      </w:r>
                      <w:r w:rsidRPr="002C7A04">
                        <w:rPr>
                          <w:rFonts w:cstheme="majorHAnsi"/>
                          <w:i/>
                          <w:iCs/>
                          <w:noProof/>
                        </w:rPr>
                        <w:t>.  Taming Worrying Thoughts-check it out at</w:t>
                      </w:r>
                    </w:p>
                    <w:p w14:paraId="44B7A9B2" w14:textId="6EFEF4FC" w:rsidR="0054628C" w:rsidRDefault="00000000">
                      <w:hyperlink r:id="rId12" w:history="1">
                        <w:r w:rsidR="00101AB1" w:rsidRPr="00C741EB">
                          <w:rPr>
                            <w:rStyle w:val="Hyperlink"/>
                            <w:rFonts w:cstheme="majorHAnsi"/>
                            <w:noProof/>
                          </w:rPr>
                          <w:t>https://share.vidyard.com/watch/M9pUcSrU2NUv9bogb8G1ZX</w:t>
                        </w:r>
                      </w:hyperlink>
                      <w:r w:rsidR="003E10D4" w:rsidRPr="003E10D4">
                        <w:rPr>
                          <w:rFonts w:cstheme="majorHAnsi"/>
                          <w:noProof/>
                        </w:rPr>
                        <w:t>?</w:t>
                      </w:r>
                      <w:r w:rsidR="00101AB1">
                        <w:rPr>
                          <w:rFonts w:cstheme="majorHAnsi"/>
                          <w:noProof/>
                        </w:rPr>
                        <w:t xml:space="preserve"> </w:t>
                      </w:r>
                    </w:p>
                  </w:txbxContent>
                </v:textbox>
                <w10:wrap type="square" anchorx="margin"/>
              </v:shape>
            </w:pict>
          </mc:Fallback>
        </mc:AlternateContent>
      </w:r>
      <w:r w:rsidR="00FE1ED4">
        <w:rPr>
          <w:rFonts w:cstheme="majorHAnsi"/>
          <w:noProof/>
        </w:rPr>
        <w:t>The state just increased mileage rates, and as we follow those SDCLs, personal mileage will be reimbursed at $.51/mile if a county vehicle is not avaialable, and at $.28/mile if one is available and you choose to drive your own vehicle.  This should help a little more with the high gas prices.</w:t>
      </w:r>
    </w:p>
    <w:p w14:paraId="204BA613" w14:textId="76605713" w:rsidR="009E4080" w:rsidRPr="009E4080" w:rsidRDefault="00FE1ED4" w:rsidP="000904E5">
      <w:pPr>
        <w:rPr>
          <w:color w:val="92D050"/>
          <w:sz w:val="16"/>
          <w:szCs w:val="16"/>
        </w:rPr>
      </w:pPr>
      <w:r w:rsidRPr="00F832C1">
        <w:rPr>
          <w:rFonts w:cstheme="majorHAnsi"/>
          <w:b/>
          <w:bCs/>
          <w:noProof/>
        </w:rPr>
        <mc:AlternateContent>
          <mc:Choice Requires="wps">
            <w:drawing>
              <wp:anchor distT="0" distB="0" distL="114300" distR="114300" simplePos="0" relativeHeight="251661312" behindDoc="1" locked="0" layoutInCell="1" allowOverlap="1" wp14:anchorId="6A9873F9" wp14:editId="400E19D6">
                <wp:simplePos x="0" y="0"/>
                <wp:positionH relativeFrom="margin">
                  <wp:posOffset>2400300</wp:posOffset>
                </wp:positionH>
                <wp:positionV relativeFrom="paragraph">
                  <wp:posOffset>6985</wp:posOffset>
                </wp:positionV>
                <wp:extent cx="4552950" cy="962025"/>
                <wp:effectExtent l="0" t="0" r="19050" b="219075"/>
                <wp:wrapNone/>
                <wp:docPr id="6" name="Speech Bubble: Rectangle 6"/>
                <wp:cNvGraphicFramePr/>
                <a:graphic xmlns:a="http://schemas.openxmlformats.org/drawingml/2006/main">
                  <a:graphicData uri="http://schemas.microsoft.com/office/word/2010/wordprocessingShape">
                    <wps:wsp>
                      <wps:cNvSpPr/>
                      <wps:spPr>
                        <a:xfrm>
                          <a:off x="0" y="0"/>
                          <a:ext cx="4552950" cy="962025"/>
                        </a:xfrm>
                        <a:prstGeom prst="wedgeRectCallout">
                          <a:avLst>
                            <a:gd name="adj1" fmla="val -20415"/>
                            <a:gd name="adj2" fmla="val 68325"/>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DB831C" w14:textId="788E11BA" w:rsidR="004E69DD" w:rsidRDefault="004E69DD" w:rsidP="009F23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873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6" o:spid="_x0000_s1028" type="#_x0000_t61" style="position:absolute;margin-left:189pt;margin-top:.55pt;width:358.5pt;height:75.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" adj="6390,25558" fillcolor="#92d050" strokecolor="#74340c [1604]" strokeweight="1pt">
                <v:textbox>
                  <w:txbxContent>
                    <w:p w14:paraId="7CDB831C" w14:textId="788E11BA" w:rsidR="004E69DD" w:rsidRDefault="004E69DD" w:rsidP="009F233A"/>
                  </w:txbxContent>
                </v:textbox>
                <w10:wrap anchorx="margin"/>
              </v:shape>
            </w:pict>
          </mc:Fallback>
        </mc:AlternateContent>
      </w:r>
    </w:p>
    <w:p w14:paraId="40BF579C" w14:textId="15F3F125" w:rsidR="009F233A" w:rsidRDefault="00ED2979" w:rsidP="009F233A">
      <w:pPr>
        <w:pStyle w:val="Heading1"/>
        <w:spacing w:before="0"/>
        <w:rPr>
          <w:color w:val="92D050"/>
        </w:rPr>
      </w:pPr>
      <w:r>
        <w:rPr>
          <w:color w:val="92D050"/>
        </w:rPr>
        <w:t>survey</w:t>
      </w:r>
    </w:p>
    <w:p w14:paraId="06195C3B" w14:textId="46D77E04" w:rsidR="00ED2979" w:rsidRDefault="00ED2979" w:rsidP="00ED2979">
      <w:r>
        <w:t xml:space="preserve">Thank you for the great participation in our employee engagement survey.  Results </w:t>
      </w:r>
      <w:r w:rsidR="001778FE">
        <w:t>are coming out</w:t>
      </w:r>
      <w:r>
        <w:t>, but some highlights to note:</w:t>
      </w:r>
    </w:p>
    <w:p w14:paraId="6F7BD840" w14:textId="2C2CDC64" w:rsidR="00ED2979" w:rsidRDefault="00ED2979" w:rsidP="00ED2979">
      <w:r>
        <w:t>Highest motivators: Doing your best/a job well done and serving the people of Davison County</w:t>
      </w:r>
    </w:p>
    <w:p w14:paraId="500FC444" w14:textId="4A718A15" w:rsidR="00ED2979" w:rsidRDefault="00ED2979" w:rsidP="00ED2979">
      <w:r>
        <w:t>90% of employees would recommend employment here to others</w:t>
      </w:r>
    </w:p>
    <w:p w14:paraId="00CB2299" w14:textId="0989EDDD" w:rsidR="00ED2979" w:rsidRPr="00ED2979" w:rsidRDefault="000904E5" w:rsidP="00ED2979">
      <w:r w:rsidRPr="009E4080">
        <w:rPr>
          <w:noProof/>
        </w:rPr>
        <mc:AlternateContent>
          <mc:Choice Requires="wps">
            <w:drawing>
              <wp:anchor distT="0" distB="0" distL="114300" distR="114300" simplePos="0" relativeHeight="251667456" behindDoc="0" locked="0" layoutInCell="1" allowOverlap="1" wp14:anchorId="40C835AD" wp14:editId="57D75320">
                <wp:simplePos x="0" y="0"/>
                <wp:positionH relativeFrom="margin">
                  <wp:posOffset>1009650</wp:posOffset>
                </wp:positionH>
                <wp:positionV relativeFrom="paragraph">
                  <wp:posOffset>161925</wp:posOffset>
                </wp:positionV>
                <wp:extent cx="1285875" cy="1400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85875" cy="1400175"/>
                        </a:xfrm>
                        <a:prstGeom prst="rect">
                          <a:avLst/>
                        </a:prstGeom>
                        <a:noFill/>
                        <a:ln w="6350">
                          <a:noFill/>
                        </a:ln>
                      </wps:spPr>
                      <wps:txbx>
                        <w:txbxContent>
                          <w:p w14:paraId="02E8FDFE" w14:textId="73A15FE6" w:rsidR="00C6476D" w:rsidRDefault="00FE1ED4" w:rsidP="000F1D32">
                            <w:r>
                              <w:t>Congratulations to our employees for achieving both Gold and Platinum designations for risk management. Great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35AD" id="Text Box 3" o:spid="_x0000_s1029" type="#_x0000_t202" style="position:absolute;margin-left:79.5pt;margin-top:12.75pt;width:101.25pt;height:11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" filled="f" stroked="f" strokeweight=".5pt">
                <v:textbox>
                  <w:txbxContent>
                    <w:p w14:paraId="02E8FDFE" w14:textId="73A15FE6" w:rsidR="00C6476D" w:rsidRDefault="00FE1ED4" w:rsidP="000F1D32">
                      <w:r>
                        <w:t>Congratulations to our employees for achieving both Gold and Platinum designations for risk management. Great job!</w:t>
                      </w:r>
                    </w:p>
                  </w:txbxContent>
                </v:textbox>
                <w10:wrap anchorx="margin"/>
              </v:shape>
            </w:pict>
          </mc:Fallback>
        </mc:AlternateContent>
      </w:r>
      <w:r w:rsidR="00ED2979">
        <w:t xml:space="preserve">92% would </w:t>
      </w:r>
      <w:proofErr w:type="gramStart"/>
      <w:r w:rsidR="00ED2979">
        <w:t>definitely or</w:t>
      </w:r>
      <w:proofErr w:type="gramEnd"/>
      <w:r w:rsidR="00ED2979">
        <w:t xml:space="preserve"> probably see themselves working for Davison County in two years</w:t>
      </w:r>
    </w:p>
    <w:p w14:paraId="28271D58" w14:textId="2FBD3AEA" w:rsidR="00DA233A" w:rsidRDefault="00DA233A" w:rsidP="000904E5">
      <w:pPr>
        <w:shd w:val="clear" w:color="auto" w:fill="FFFFFF"/>
        <w:spacing w:before="100" w:beforeAutospacing="1" w:after="100" w:afterAutospacing="1" w:line="240" w:lineRule="auto"/>
        <w:ind w:left="360"/>
        <w:rPr>
          <w:b/>
          <w:bCs/>
          <w:color w:val="92D050"/>
          <w:sz w:val="24"/>
          <w:szCs w:val="24"/>
        </w:rPr>
      </w:pPr>
      <w:r w:rsidRPr="005333C2">
        <w:rPr>
          <w:b/>
          <w:bCs/>
          <w:color w:val="92D050"/>
          <w:sz w:val="24"/>
          <w:szCs w:val="24"/>
        </w:rPr>
        <w:t>CONGRATS!</w:t>
      </w:r>
    </w:p>
    <w:p w14:paraId="2F69C542" w14:textId="6D8B4A55" w:rsidR="005333C2" w:rsidRPr="00CD6775" w:rsidRDefault="007F3486" w:rsidP="00B647C4">
      <w:pPr>
        <w:spacing w:line="240" w:lineRule="auto"/>
        <w:rPr>
          <w:b/>
          <w:bCs/>
          <w:color w:val="auto"/>
          <w:sz w:val="22"/>
          <w:szCs w:val="22"/>
        </w:rPr>
      </w:pPr>
      <w:r w:rsidRPr="00CD6775">
        <w:rPr>
          <w:b/>
          <w:bCs/>
          <w:color w:val="auto"/>
          <w:sz w:val="22"/>
          <w:szCs w:val="22"/>
        </w:rPr>
        <w:t xml:space="preserve">Upcoming </w:t>
      </w:r>
      <w:r w:rsidR="005333C2" w:rsidRPr="00CD6775">
        <w:rPr>
          <w:b/>
          <w:bCs/>
          <w:color w:val="auto"/>
          <w:sz w:val="22"/>
          <w:szCs w:val="22"/>
        </w:rPr>
        <w:t>birthday</w:t>
      </w:r>
      <w:r w:rsidR="00046140">
        <w:rPr>
          <w:b/>
          <w:bCs/>
          <w:color w:val="auto"/>
          <w:sz w:val="22"/>
          <w:szCs w:val="22"/>
        </w:rPr>
        <w:t xml:space="preserve">s: </w:t>
      </w:r>
      <w:r w:rsidR="00471C89">
        <w:rPr>
          <w:b/>
          <w:bCs/>
          <w:color w:val="auto"/>
          <w:sz w:val="22"/>
          <w:szCs w:val="22"/>
        </w:rPr>
        <w:t>Karen F, Kyelle, Clayton, Karen W, Tyler D, Tyler B, Haley, Angela S, Katie, and Nathan</w:t>
      </w:r>
      <w:r w:rsidR="00930DD3">
        <w:rPr>
          <w:b/>
          <w:bCs/>
          <w:color w:val="auto"/>
          <w:sz w:val="22"/>
          <w:szCs w:val="22"/>
        </w:rPr>
        <w:t>.</w:t>
      </w:r>
    </w:p>
    <w:p w14:paraId="63E022B6" w14:textId="7E0BDA40" w:rsidR="0011421D" w:rsidRDefault="00A80EB2" w:rsidP="0011421D">
      <w:pPr>
        <w:ind w:left="3600"/>
        <w:rPr>
          <w:b/>
          <w:bCs/>
          <w:color w:val="auto"/>
          <w:sz w:val="22"/>
          <w:szCs w:val="22"/>
        </w:rPr>
      </w:pPr>
      <w:r w:rsidRPr="00CD6775">
        <w:rPr>
          <w:b/>
          <w:bCs/>
          <w:color w:val="auto"/>
          <w:sz w:val="22"/>
          <w:szCs w:val="22"/>
        </w:rPr>
        <w:t xml:space="preserve">Anniversaries: </w:t>
      </w:r>
      <w:r w:rsidR="00471C89">
        <w:rPr>
          <w:b/>
          <w:bCs/>
          <w:color w:val="auto"/>
          <w:sz w:val="22"/>
          <w:szCs w:val="22"/>
        </w:rPr>
        <w:t>Angela S (4), Kim (9), Tonya M (11), Rusty (29), Carol (23) and Karen W (1).</w:t>
      </w:r>
    </w:p>
    <w:p w14:paraId="5FEE57B8" w14:textId="23DBE0CE" w:rsidR="00ED2979" w:rsidRPr="00C46ACC" w:rsidRDefault="00ED2979" w:rsidP="00ED2979">
      <w:pPr>
        <w:spacing w:after="0" w:line="240" w:lineRule="auto"/>
        <w:rPr>
          <w:rFonts w:ascii="Libre Baskerville" w:eastAsia="Times New Roman" w:hAnsi="Libre Baskerville" w:cs="Times New Roman"/>
          <w:color w:val="333333"/>
          <w:spacing w:val="-5"/>
          <w:kern w:val="0"/>
          <w:sz w:val="24"/>
          <w:szCs w:val="24"/>
          <w:lang w:eastAsia="en-US"/>
          <w14:ligatures w14:val="none"/>
        </w:rPr>
      </w:pPr>
      <w:proofErr w:type="spellStart"/>
      <w:r>
        <w:rPr>
          <w:rFonts w:eastAsia="Times New Roman" w:cs="Times New Roman"/>
          <w:color w:val="00B0F0"/>
          <w:kern w:val="0"/>
          <w:sz w:val="24"/>
          <w:szCs w:val="24"/>
          <w:lang w:eastAsia="en-US"/>
          <w14:ligatures w14:val="none"/>
        </w:rPr>
        <w:t>Humpty</w:t>
      </w:r>
      <w:proofErr w:type="spellEnd"/>
      <w:r>
        <w:rPr>
          <w:rFonts w:eastAsia="Times New Roman" w:cs="Times New Roman"/>
          <w:color w:val="00B0F0"/>
          <w:kern w:val="0"/>
          <w:sz w:val="24"/>
          <w:szCs w:val="24"/>
          <w:lang w:eastAsia="en-US"/>
          <w14:ligatures w14:val="none"/>
        </w:rPr>
        <w:t xml:space="preserve"> Dumpty had a good summer, but he had a great “fall.” </w:t>
      </w:r>
    </w:p>
    <w:p w14:paraId="5ED4C5F9" w14:textId="39C4F1AD" w:rsidR="00907F80" w:rsidRPr="00C46ACC" w:rsidRDefault="00907F80" w:rsidP="00907F80">
      <w:pPr>
        <w:spacing w:after="0" w:line="240" w:lineRule="auto"/>
        <w:rPr>
          <w:rFonts w:ascii="Libre Baskerville" w:eastAsia="Times New Roman" w:hAnsi="Libre Baskerville" w:cs="Times New Roman"/>
          <w:color w:val="333333"/>
          <w:spacing w:val="-5"/>
          <w:kern w:val="0"/>
          <w:sz w:val="24"/>
          <w:szCs w:val="24"/>
          <w:lang w:eastAsia="en-US"/>
          <w14:ligatures w14:val="none"/>
        </w:rPr>
      </w:pPr>
    </w:p>
    <w:sectPr w:rsidR="00907F80" w:rsidRPr="00C46ACC">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52F7" w14:textId="77777777" w:rsidR="00E2082C" w:rsidRDefault="00E2082C">
      <w:pPr>
        <w:spacing w:after="0" w:line="240" w:lineRule="auto"/>
      </w:pPr>
      <w:r>
        <w:separator/>
      </w:r>
    </w:p>
  </w:endnote>
  <w:endnote w:type="continuationSeparator" w:id="0">
    <w:p w14:paraId="4686863B" w14:textId="77777777" w:rsidR="00E2082C" w:rsidRDefault="00E2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4F62" w14:textId="77777777" w:rsidR="00E2082C" w:rsidRDefault="00E2082C">
      <w:pPr>
        <w:spacing w:after="0" w:line="240" w:lineRule="auto"/>
      </w:pPr>
      <w:r>
        <w:separator/>
      </w:r>
    </w:p>
  </w:footnote>
  <w:footnote w:type="continuationSeparator" w:id="0">
    <w:p w14:paraId="060B8A9A" w14:textId="77777777" w:rsidR="00E2082C" w:rsidRDefault="00E20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13B"/>
    <w:multiLevelType w:val="hybridMultilevel"/>
    <w:tmpl w:val="D56668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23621084"/>
    <w:multiLevelType w:val="hybridMultilevel"/>
    <w:tmpl w:val="A7E0B33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34F30C21"/>
    <w:multiLevelType w:val="hybridMultilevel"/>
    <w:tmpl w:val="E2CADE10"/>
    <w:lvl w:ilvl="0" w:tplc="823A6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F2F9D"/>
    <w:multiLevelType w:val="hybridMultilevel"/>
    <w:tmpl w:val="0E48510E"/>
    <w:lvl w:ilvl="0" w:tplc="58A4F18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7FAE17E2"/>
    <w:multiLevelType w:val="multilevel"/>
    <w:tmpl w:val="DE0E68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991752">
    <w:abstractNumId w:val="3"/>
  </w:num>
  <w:num w:numId="2" w16cid:durableId="91048262">
    <w:abstractNumId w:val="2"/>
  </w:num>
  <w:num w:numId="3" w16cid:durableId="1120298844">
    <w:abstractNumId w:val="4"/>
  </w:num>
  <w:num w:numId="4" w16cid:durableId="460809923">
    <w:abstractNumId w:val="0"/>
  </w:num>
  <w:num w:numId="5" w16cid:durableId="182184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11"/>
    <w:rsid w:val="00033A7B"/>
    <w:rsid w:val="00040924"/>
    <w:rsid w:val="0004212A"/>
    <w:rsid w:val="00046140"/>
    <w:rsid w:val="000511E6"/>
    <w:rsid w:val="00070FA3"/>
    <w:rsid w:val="00075C83"/>
    <w:rsid w:val="000904E5"/>
    <w:rsid w:val="000A6011"/>
    <w:rsid w:val="000D097B"/>
    <w:rsid w:val="000E3B38"/>
    <w:rsid w:val="000E5047"/>
    <w:rsid w:val="000F1D32"/>
    <w:rsid w:val="00101AB1"/>
    <w:rsid w:val="0011421D"/>
    <w:rsid w:val="00117F6E"/>
    <w:rsid w:val="00124C7F"/>
    <w:rsid w:val="00156E5F"/>
    <w:rsid w:val="00160469"/>
    <w:rsid w:val="001608F2"/>
    <w:rsid w:val="00162595"/>
    <w:rsid w:val="001778FE"/>
    <w:rsid w:val="00194E72"/>
    <w:rsid w:val="00195269"/>
    <w:rsid w:val="0019540A"/>
    <w:rsid w:val="0019738C"/>
    <w:rsid w:val="001A266B"/>
    <w:rsid w:val="001B7936"/>
    <w:rsid w:val="001F69F5"/>
    <w:rsid w:val="00205C12"/>
    <w:rsid w:val="00205CAE"/>
    <w:rsid w:val="002208D5"/>
    <w:rsid w:val="002361C9"/>
    <w:rsid w:val="00240AD7"/>
    <w:rsid w:val="00241D13"/>
    <w:rsid w:val="00272178"/>
    <w:rsid w:val="00274CFC"/>
    <w:rsid w:val="0029691B"/>
    <w:rsid w:val="00297080"/>
    <w:rsid w:val="002A3F9F"/>
    <w:rsid w:val="002A7C7D"/>
    <w:rsid w:val="002C7A04"/>
    <w:rsid w:val="002D5A10"/>
    <w:rsid w:val="00323FD8"/>
    <w:rsid w:val="00336546"/>
    <w:rsid w:val="003537DE"/>
    <w:rsid w:val="00366272"/>
    <w:rsid w:val="00392677"/>
    <w:rsid w:val="003B7300"/>
    <w:rsid w:val="003D0D97"/>
    <w:rsid w:val="003D2E0A"/>
    <w:rsid w:val="003E10D4"/>
    <w:rsid w:val="00403FCD"/>
    <w:rsid w:val="00435628"/>
    <w:rsid w:val="004410D1"/>
    <w:rsid w:val="00442C8E"/>
    <w:rsid w:val="00451D97"/>
    <w:rsid w:val="0047093A"/>
    <w:rsid w:val="00471C89"/>
    <w:rsid w:val="00492A87"/>
    <w:rsid w:val="004A66EB"/>
    <w:rsid w:val="004B3B91"/>
    <w:rsid w:val="004D2332"/>
    <w:rsid w:val="004D55E2"/>
    <w:rsid w:val="004E69DD"/>
    <w:rsid w:val="00505F01"/>
    <w:rsid w:val="00507453"/>
    <w:rsid w:val="0051330D"/>
    <w:rsid w:val="005333C2"/>
    <w:rsid w:val="00534780"/>
    <w:rsid w:val="0054628C"/>
    <w:rsid w:val="00561237"/>
    <w:rsid w:val="00561A96"/>
    <w:rsid w:val="00587A22"/>
    <w:rsid w:val="005E174E"/>
    <w:rsid w:val="006079A8"/>
    <w:rsid w:val="00624392"/>
    <w:rsid w:val="00636AE5"/>
    <w:rsid w:val="00636DC9"/>
    <w:rsid w:val="00642E99"/>
    <w:rsid w:val="0065099F"/>
    <w:rsid w:val="0068516C"/>
    <w:rsid w:val="006C74A3"/>
    <w:rsid w:val="006E0997"/>
    <w:rsid w:val="006E2F93"/>
    <w:rsid w:val="006E4A05"/>
    <w:rsid w:val="006F25A0"/>
    <w:rsid w:val="00712A89"/>
    <w:rsid w:val="00726FF5"/>
    <w:rsid w:val="007440BF"/>
    <w:rsid w:val="00746631"/>
    <w:rsid w:val="00785103"/>
    <w:rsid w:val="007A4C23"/>
    <w:rsid w:val="007A4D3D"/>
    <w:rsid w:val="007C38B7"/>
    <w:rsid w:val="007D0021"/>
    <w:rsid w:val="007D4404"/>
    <w:rsid w:val="007E7EE7"/>
    <w:rsid w:val="007F3486"/>
    <w:rsid w:val="008255C5"/>
    <w:rsid w:val="00857E69"/>
    <w:rsid w:val="00862A51"/>
    <w:rsid w:val="008733A0"/>
    <w:rsid w:val="008806A8"/>
    <w:rsid w:val="008822E9"/>
    <w:rsid w:val="00892A59"/>
    <w:rsid w:val="008956E6"/>
    <w:rsid w:val="008D1070"/>
    <w:rsid w:val="008D36C4"/>
    <w:rsid w:val="008E7471"/>
    <w:rsid w:val="0090760A"/>
    <w:rsid w:val="00907F80"/>
    <w:rsid w:val="0091044C"/>
    <w:rsid w:val="00911E47"/>
    <w:rsid w:val="00920045"/>
    <w:rsid w:val="00927D29"/>
    <w:rsid w:val="00930DD3"/>
    <w:rsid w:val="00934C3A"/>
    <w:rsid w:val="009445BA"/>
    <w:rsid w:val="00960BAC"/>
    <w:rsid w:val="0098559C"/>
    <w:rsid w:val="0099066C"/>
    <w:rsid w:val="0099124F"/>
    <w:rsid w:val="00993052"/>
    <w:rsid w:val="009A128C"/>
    <w:rsid w:val="009C72DC"/>
    <w:rsid w:val="009E2ABC"/>
    <w:rsid w:val="009E4080"/>
    <w:rsid w:val="009F233A"/>
    <w:rsid w:val="00A0208C"/>
    <w:rsid w:val="00A303A8"/>
    <w:rsid w:val="00A3428B"/>
    <w:rsid w:val="00A44A55"/>
    <w:rsid w:val="00A504AC"/>
    <w:rsid w:val="00A80EB2"/>
    <w:rsid w:val="00A81B1F"/>
    <w:rsid w:val="00A82319"/>
    <w:rsid w:val="00A82F5F"/>
    <w:rsid w:val="00A83E75"/>
    <w:rsid w:val="00A879B0"/>
    <w:rsid w:val="00AA063B"/>
    <w:rsid w:val="00B30336"/>
    <w:rsid w:val="00B41795"/>
    <w:rsid w:val="00B647C4"/>
    <w:rsid w:val="00BE112E"/>
    <w:rsid w:val="00C06452"/>
    <w:rsid w:val="00C0717F"/>
    <w:rsid w:val="00C23767"/>
    <w:rsid w:val="00C456CD"/>
    <w:rsid w:val="00C46ACC"/>
    <w:rsid w:val="00C6476D"/>
    <w:rsid w:val="00C83269"/>
    <w:rsid w:val="00C975E1"/>
    <w:rsid w:val="00CB75C1"/>
    <w:rsid w:val="00CD6775"/>
    <w:rsid w:val="00D33BB8"/>
    <w:rsid w:val="00D458DD"/>
    <w:rsid w:val="00D5128D"/>
    <w:rsid w:val="00D55CC6"/>
    <w:rsid w:val="00D627F7"/>
    <w:rsid w:val="00D702D4"/>
    <w:rsid w:val="00D738CF"/>
    <w:rsid w:val="00D842AE"/>
    <w:rsid w:val="00D91921"/>
    <w:rsid w:val="00D96886"/>
    <w:rsid w:val="00DA233A"/>
    <w:rsid w:val="00DA3CB7"/>
    <w:rsid w:val="00DD357C"/>
    <w:rsid w:val="00E2082C"/>
    <w:rsid w:val="00E26DA1"/>
    <w:rsid w:val="00E702AE"/>
    <w:rsid w:val="00E87C0C"/>
    <w:rsid w:val="00E95820"/>
    <w:rsid w:val="00E95896"/>
    <w:rsid w:val="00EA7AD4"/>
    <w:rsid w:val="00EB1DD0"/>
    <w:rsid w:val="00EC06AB"/>
    <w:rsid w:val="00EC338E"/>
    <w:rsid w:val="00EC4DD7"/>
    <w:rsid w:val="00ED2979"/>
    <w:rsid w:val="00EE3249"/>
    <w:rsid w:val="00EE7E5C"/>
    <w:rsid w:val="00F0206F"/>
    <w:rsid w:val="00F06E55"/>
    <w:rsid w:val="00F31807"/>
    <w:rsid w:val="00F46DA1"/>
    <w:rsid w:val="00F47C7E"/>
    <w:rsid w:val="00F832C1"/>
    <w:rsid w:val="00F95623"/>
    <w:rsid w:val="00FA46C8"/>
    <w:rsid w:val="00FC405D"/>
    <w:rsid w:val="00FC7300"/>
    <w:rsid w:val="00FD1354"/>
    <w:rsid w:val="00FD1AE5"/>
    <w:rsid w:val="00FD4411"/>
    <w:rsid w:val="00FE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8D4AC"/>
  <w15:chartTrackingRefBased/>
  <w15:docId w15:val="{402FBE25-16E4-4AE9-99DA-B80499A0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A80EB2"/>
    <w:rPr>
      <w:color w:val="0563C1"/>
      <w:u w:val="single"/>
    </w:rPr>
  </w:style>
  <w:style w:type="paragraph" w:customStyle="1" w:styleId="xmsonormal">
    <w:name w:val="x_msonormal"/>
    <w:basedOn w:val="Normal"/>
    <w:rsid w:val="00A80EB2"/>
    <w:pPr>
      <w:spacing w:after="0" w:line="240" w:lineRule="auto"/>
    </w:pPr>
    <w:rPr>
      <w:rFonts w:ascii="Calibri" w:hAnsi="Calibri" w:cs="Calibri"/>
      <w:color w:val="auto"/>
      <w:kern w:val="0"/>
      <w:sz w:val="22"/>
      <w:szCs w:val="22"/>
      <w:lang w:eastAsia="en-US"/>
      <w14:ligatures w14:val="none"/>
    </w:rPr>
  </w:style>
  <w:style w:type="character" w:styleId="UnresolvedMention">
    <w:name w:val="Unresolved Mention"/>
    <w:basedOn w:val="DefaultParagraphFont"/>
    <w:uiPriority w:val="99"/>
    <w:semiHidden/>
    <w:unhideWhenUsed/>
    <w:rsid w:val="00960BAC"/>
    <w:rPr>
      <w:color w:val="605E5C"/>
      <w:shd w:val="clear" w:color="auto" w:fill="E1DFDD"/>
    </w:rPr>
  </w:style>
  <w:style w:type="character" w:styleId="FollowedHyperlink">
    <w:name w:val="FollowedHyperlink"/>
    <w:basedOn w:val="DefaultParagraphFont"/>
    <w:uiPriority w:val="99"/>
    <w:semiHidden/>
    <w:unhideWhenUsed/>
    <w:rsid w:val="00D627F7"/>
    <w:rPr>
      <w:color w:val="7848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9578">
      <w:bodyDiv w:val="1"/>
      <w:marLeft w:val="0"/>
      <w:marRight w:val="0"/>
      <w:marTop w:val="0"/>
      <w:marBottom w:val="0"/>
      <w:divBdr>
        <w:top w:val="none" w:sz="0" w:space="0" w:color="auto"/>
        <w:left w:val="none" w:sz="0" w:space="0" w:color="auto"/>
        <w:bottom w:val="none" w:sz="0" w:space="0" w:color="auto"/>
        <w:right w:val="none" w:sz="0" w:space="0" w:color="auto"/>
      </w:divBdr>
    </w:div>
    <w:div w:id="506674364">
      <w:bodyDiv w:val="1"/>
      <w:marLeft w:val="0"/>
      <w:marRight w:val="0"/>
      <w:marTop w:val="0"/>
      <w:marBottom w:val="0"/>
      <w:divBdr>
        <w:top w:val="none" w:sz="0" w:space="0" w:color="auto"/>
        <w:left w:val="none" w:sz="0" w:space="0" w:color="auto"/>
        <w:bottom w:val="none" w:sz="0" w:space="0" w:color="auto"/>
        <w:right w:val="none" w:sz="0" w:space="0" w:color="auto"/>
      </w:divBdr>
      <w:divsChild>
        <w:div w:id="1456216086">
          <w:marLeft w:val="0"/>
          <w:marRight w:val="0"/>
          <w:marTop w:val="0"/>
          <w:marBottom w:val="0"/>
          <w:divBdr>
            <w:top w:val="none" w:sz="0" w:space="0" w:color="auto"/>
            <w:left w:val="none" w:sz="0" w:space="0" w:color="auto"/>
            <w:bottom w:val="none" w:sz="0" w:space="0" w:color="auto"/>
            <w:right w:val="none" w:sz="0" w:space="0" w:color="auto"/>
          </w:divBdr>
        </w:div>
      </w:divsChild>
    </w:div>
    <w:div w:id="700932395">
      <w:bodyDiv w:val="1"/>
      <w:marLeft w:val="0"/>
      <w:marRight w:val="0"/>
      <w:marTop w:val="0"/>
      <w:marBottom w:val="0"/>
      <w:divBdr>
        <w:top w:val="none" w:sz="0" w:space="0" w:color="auto"/>
        <w:left w:val="none" w:sz="0" w:space="0" w:color="auto"/>
        <w:bottom w:val="none" w:sz="0" w:space="0" w:color="auto"/>
        <w:right w:val="none" w:sz="0" w:space="0" w:color="auto"/>
      </w:divBdr>
    </w:div>
    <w:div w:id="915944078">
      <w:bodyDiv w:val="1"/>
      <w:marLeft w:val="0"/>
      <w:marRight w:val="0"/>
      <w:marTop w:val="0"/>
      <w:marBottom w:val="0"/>
      <w:divBdr>
        <w:top w:val="none" w:sz="0" w:space="0" w:color="auto"/>
        <w:left w:val="none" w:sz="0" w:space="0" w:color="auto"/>
        <w:bottom w:val="none" w:sz="0" w:space="0" w:color="auto"/>
        <w:right w:val="none" w:sz="0" w:space="0" w:color="auto"/>
      </w:divBdr>
      <w:divsChild>
        <w:div w:id="221915661">
          <w:marLeft w:val="0"/>
          <w:marRight w:val="0"/>
          <w:marTop w:val="0"/>
          <w:marBottom w:val="0"/>
          <w:divBdr>
            <w:top w:val="none" w:sz="0" w:space="0" w:color="auto"/>
            <w:left w:val="none" w:sz="0" w:space="0" w:color="auto"/>
            <w:bottom w:val="none" w:sz="0" w:space="0" w:color="auto"/>
            <w:right w:val="none" w:sz="0" w:space="0" w:color="auto"/>
          </w:divBdr>
        </w:div>
      </w:divsChild>
    </w:div>
    <w:div w:id="1302808900">
      <w:bodyDiv w:val="1"/>
      <w:marLeft w:val="0"/>
      <w:marRight w:val="0"/>
      <w:marTop w:val="0"/>
      <w:marBottom w:val="0"/>
      <w:divBdr>
        <w:top w:val="none" w:sz="0" w:space="0" w:color="auto"/>
        <w:left w:val="none" w:sz="0" w:space="0" w:color="auto"/>
        <w:bottom w:val="none" w:sz="0" w:space="0" w:color="auto"/>
        <w:right w:val="none" w:sz="0" w:space="0" w:color="auto"/>
      </w:divBdr>
    </w:div>
    <w:div w:id="1458521662">
      <w:bodyDiv w:val="1"/>
      <w:marLeft w:val="0"/>
      <w:marRight w:val="0"/>
      <w:marTop w:val="0"/>
      <w:marBottom w:val="0"/>
      <w:divBdr>
        <w:top w:val="none" w:sz="0" w:space="0" w:color="auto"/>
        <w:left w:val="none" w:sz="0" w:space="0" w:color="auto"/>
        <w:bottom w:val="none" w:sz="0" w:space="0" w:color="auto"/>
        <w:right w:val="none" w:sz="0" w:space="0" w:color="auto"/>
      </w:divBdr>
      <w:divsChild>
        <w:div w:id="380254798">
          <w:marLeft w:val="0"/>
          <w:marRight w:val="0"/>
          <w:marTop w:val="0"/>
          <w:marBottom w:val="0"/>
          <w:divBdr>
            <w:top w:val="none" w:sz="0" w:space="0" w:color="auto"/>
            <w:left w:val="none" w:sz="0" w:space="0" w:color="auto"/>
            <w:bottom w:val="none" w:sz="0" w:space="0" w:color="auto"/>
            <w:right w:val="none" w:sz="0" w:space="0" w:color="auto"/>
          </w:divBdr>
        </w:div>
      </w:divsChild>
    </w:div>
    <w:div w:id="1460956153">
      <w:bodyDiv w:val="1"/>
      <w:marLeft w:val="0"/>
      <w:marRight w:val="0"/>
      <w:marTop w:val="0"/>
      <w:marBottom w:val="0"/>
      <w:divBdr>
        <w:top w:val="none" w:sz="0" w:space="0" w:color="auto"/>
        <w:left w:val="none" w:sz="0" w:space="0" w:color="auto"/>
        <w:bottom w:val="none" w:sz="0" w:space="0" w:color="auto"/>
        <w:right w:val="none" w:sz="0" w:space="0" w:color="auto"/>
      </w:divBdr>
    </w:div>
    <w:div w:id="18315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hare.vidyard.com/watch/M9pUcSrU2NUv9bogb8G1Z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vidyard.com/watch/M9pUcSrU2NUv9bogb8G1ZX"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m\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96259E9-1738-4A09-8629-499FF92B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Meaney</dc:creator>
  <cp:keywords/>
  <cp:lastModifiedBy>Tonya Meaney</cp:lastModifiedBy>
  <cp:revision>2</cp:revision>
  <cp:lastPrinted>2022-09-22T20:49:00Z</cp:lastPrinted>
  <dcterms:created xsi:type="dcterms:W3CDTF">2022-09-22T20:49:00Z</dcterms:created>
  <dcterms:modified xsi:type="dcterms:W3CDTF">2022-09-22T20:49:00Z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